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C9D" w14:textId="77777777" w:rsidR="00A067B9" w:rsidRDefault="00A067B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A067B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[Facility Name] Nursing Facility Policy: Private Room Reimbursement under Ohio Medicaid</w:t>
      </w:r>
    </w:p>
    <w:p w14:paraId="5387EADD" w14:textId="60E8C18F" w:rsidR="002A7772" w:rsidRDefault="00D955DC">
      <w:r>
        <w:t>Effective Date: December 18, 2024</w:t>
      </w:r>
    </w:p>
    <w:p w14:paraId="204A0C56" w14:textId="77777777" w:rsidR="002A7772" w:rsidRDefault="00D955DC">
      <w:r>
        <w:t>Facility Implementation Date: [Insert Date]</w:t>
      </w:r>
    </w:p>
    <w:p w14:paraId="53C7EFDF" w14:textId="77777777" w:rsidR="002A7772" w:rsidRDefault="00D955DC">
      <w:r>
        <w:t>Next Review/Revision Date: [Insert Date]</w:t>
      </w:r>
    </w:p>
    <w:p w14:paraId="384A136E" w14:textId="77777777" w:rsidR="002A7772" w:rsidRDefault="00D955DC">
      <w:r>
        <w:t xml:space="preserve">Policy Number: </w:t>
      </w:r>
      <w:r w:rsidR="00341929">
        <w:t>[Insert Number]</w:t>
      </w:r>
    </w:p>
    <w:p w14:paraId="0CD83F80" w14:textId="77777777" w:rsidR="002A7772" w:rsidRDefault="00D955DC">
      <w:pPr>
        <w:pStyle w:val="Heading2"/>
      </w:pPr>
      <w:r>
        <w:t>Purpose</w:t>
      </w:r>
    </w:p>
    <w:p w14:paraId="3E405AB5" w14:textId="6CF84854" w:rsidR="00A067B9" w:rsidRDefault="00A067B9">
      <w:r w:rsidRPr="00A067B9">
        <w:t>To define the eligibility criteria, authorization process, and billing procedures for private room accommodations reimbursed under Ohio Medicaid programs, in compliance with Ohio Administrative Code 5160-3-16.3 and applicable provisions of Ohio Revised Code 5165.01 and 5165.158.</w:t>
      </w:r>
    </w:p>
    <w:p w14:paraId="705986E4" w14:textId="77777777" w:rsidR="002A7772" w:rsidRDefault="00D955DC">
      <w:pPr>
        <w:pStyle w:val="Heading2"/>
      </w:pPr>
      <w:r>
        <w:t>Policy Statement</w:t>
      </w:r>
    </w:p>
    <w:p w14:paraId="5155273F" w14:textId="0976103E" w:rsidR="00A067B9" w:rsidRDefault="00A067B9" w:rsidP="00A067B9">
      <w:r w:rsidRPr="00A067B9">
        <w:t xml:space="preserve">[Facility Name] will authorize and seek reimbursement for private room accommodations beginning with dates of service on or after December 18, 2024. This policy applies to residents covered under Medicaid Fee-for-Service (FFS), Medicaid Managed Care, and </w:t>
      </w:r>
      <w:proofErr w:type="spellStart"/>
      <w:r w:rsidRPr="00A067B9">
        <w:t>MyCare</w:t>
      </w:r>
      <w:proofErr w:type="spellEnd"/>
      <w:r w:rsidRPr="00A067B9">
        <w:t xml:space="preserve"> Ohio.</w:t>
      </w:r>
    </w:p>
    <w:p w14:paraId="5FC38DD3" w14:textId="77777777" w:rsidR="002A7772" w:rsidRDefault="00D955DC">
      <w:pPr>
        <w:pStyle w:val="Heading2"/>
      </w:pPr>
      <w:r>
        <w:t>Scope</w:t>
      </w:r>
    </w:p>
    <w:p w14:paraId="40209D8F" w14:textId="5BC426B3" w:rsidR="00A067B9" w:rsidRDefault="00A067B9">
      <w:r w:rsidRPr="00A067B9">
        <w:t xml:space="preserve">This policy applies to all Medicaid-eligible residents, including those under FFS, Managed Care, and </w:t>
      </w:r>
      <w:proofErr w:type="spellStart"/>
      <w:r w:rsidRPr="00A067B9">
        <w:t>MyCare</w:t>
      </w:r>
      <w:proofErr w:type="spellEnd"/>
      <w:r w:rsidRPr="00A067B9">
        <w:t xml:space="preserve"> Ohio, residing in [Facility Name], a Medicaid-certified nursing facility licensed by the Ohio Department of Health.</w:t>
      </w:r>
    </w:p>
    <w:p w14:paraId="58AB4A12" w14:textId="77777777" w:rsidR="002A7772" w:rsidRDefault="00D955DC">
      <w:pPr>
        <w:pStyle w:val="Heading2"/>
      </w:pPr>
      <w:r>
        <w:t>Policy Guidelines</w:t>
      </w:r>
    </w:p>
    <w:p w14:paraId="3E457DF7" w14:textId="77777777" w:rsidR="002A7772" w:rsidRDefault="00D955DC">
      <w:pPr>
        <w:pStyle w:val="Heading3"/>
      </w:pPr>
      <w:r>
        <w:t>1. Eligibility for Reimbursement</w:t>
      </w:r>
    </w:p>
    <w:p w14:paraId="76E92EB5" w14:textId="77777777" w:rsidR="00A067B9" w:rsidRPr="00A067B9" w:rsidRDefault="00A067B9" w:rsidP="00DF4767">
      <w:r w:rsidRPr="00A067B9">
        <w:t xml:space="preserve">Private room reimbursement is permitted when </w:t>
      </w:r>
      <w:proofErr w:type="gramStart"/>
      <w:r w:rsidRPr="00A067B9">
        <w:t>all of</w:t>
      </w:r>
      <w:proofErr w:type="gramEnd"/>
      <w:r w:rsidRPr="00A067B9">
        <w:t xml:space="preserve"> the following conditions are met:</w:t>
      </w:r>
    </w:p>
    <w:p w14:paraId="6AB1D162" w14:textId="77777777" w:rsidR="00A067B9" w:rsidRPr="00A067B9" w:rsidRDefault="00A067B9" w:rsidP="00DF4767">
      <w:pPr>
        <w:numPr>
          <w:ilvl w:val="0"/>
          <w:numId w:val="12"/>
        </w:numPr>
        <w:spacing w:after="0"/>
      </w:pPr>
      <w:r w:rsidRPr="00A067B9">
        <w:t>The facility is Medicaid-certified and licensed by ODH.</w:t>
      </w:r>
    </w:p>
    <w:p w14:paraId="42BA91B7" w14:textId="77777777" w:rsidR="00A067B9" w:rsidRPr="00A067B9" w:rsidRDefault="00A067B9" w:rsidP="00DF4767">
      <w:pPr>
        <w:numPr>
          <w:ilvl w:val="0"/>
          <w:numId w:val="12"/>
        </w:numPr>
        <w:tabs>
          <w:tab w:val="clear" w:pos="720"/>
          <w:tab w:val="num" w:pos="360"/>
        </w:tabs>
        <w:spacing w:after="0"/>
      </w:pPr>
      <w:r w:rsidRPr="00A067B9">
        <w:t>The room assignment is based on documented medical necessity or programmatic need (e.g., infection control, behavioral health).</w:t>
      </w:r>
    </w:p>
    <w:p w14:paraId="0A74EFA7" w14:textId="77777777" w:rsidR="00A067B9" w:rsidRPr="00A067B9" w:rsidRDefault="00A067B9" w:rsidP="00DF4767">
      <w:pPr>
        <w:numPr>
          <w:ilvl w:val="0"/>
          <w:numId w:val="12"/>
        </w:numPr>
        <w:tabs>
          <w:tab w:val="clear" w:pos="720"/>
          <w:tab w:val="num" w:pos="360"/>
        </w:tabs>
        <w:spacing w:after="0"/>
      </w:pPr>
      <w:r w:rsidRPr="00A067B9">
        <w:t>The room complies with privacy, infection control, and dignity standards under state and federal regulations.</w:t>
      </w:r>
    </w:p>
    <w:p w14:paraId="431A88CC" w14:textId="77777777" w:rsidR="00A067B9" w:rsidRPr="00A067B9" w:rsidRDefault="00A067B9" w:rsidP="00DF4767">
      <w:pPr>
        <w:numPr>
          <w:ilvl w:val="0"/>
          <w:numId w:val="12"/>
        </w:numPr>
        <w:tabs>
          <w:tab w:val="clear" w:pos="720"/>
          <w:tab w:val="num" w:pos="360"/>
        </w:tabs>
        <w:spacing w:after="0"/>
      </w:pPr>
      <w:r w:rsidRPr="00A067B9">
        <w:t>The resident meets criteria outlined in OAC 5160-3-16.3 and CMS guidance.</w:t>
      </w:r>
    </w:p>
    <w:p w14:paraId="13D900B1" w14:textId="77777777" w:rsidR="00A067B9" w:rsidRDefault="00A067B9"/>
    <w:p w14:paraId="556ADD4A" w14:textId="77777777" w:rsidR="002A7772" w:rsidRDefault="00D955DC">
      <w:pPr>
        <w:pStyle w:val="Heading3"/>
      </w:pPr>
      <w:r>
        <w:t>2. Covered Services</w:t>
      </w:r>
    </w:p>
    <w:p w14:paraId="4624E1A5" w14:textId="7C844173" w:rsidR="00A067B9" w:rsidRDefault="00A067B9">
      <w:r w:rsidRPr="00A067B9">
        <w:t>Standard nursing facility services delivered in a private room are covered. Ancillary and specialized services are reimbursed separately and must comply with existing Medicaid billing policies.</w:t>
      </w:r>
    </w:p>
    <w:p w14:paraId="5DBB6FA4" w14:textId="77777777" w:rsidR="002A7772" w:rsidRDefault="00D955DC">
      <w:pPr>
        <w:pStyle w:val="Heading3"/>
      </w:pPr>
      <w:r>
        <w:lastRenderedPageBreak/>
        <w:t>3. Reimbursement Process</w:t>
      </w:r>
    </w:p>
    <w:p w14:paraId="0C934485" w14:textId="43CF54B6" w:rsidR="0074797A" w:rsidRDefault="0074797A" w:rsidP="0074797A">
      <w:r>
        <w:t>The c</w:t>
      </w:r>
      <w:r w:rsidR="00D955DC">
        <w:t xml:space="preserve">laims </w:t>
      </w:r>
      <w:r>
        <w:t>will c</w:t>
      </w:r>
      <w:r w:rsidRPr="0074797A">
        <w:t>learly indicate that a private room was provided.</w:t>
      </w:r>
      <w:r>
        <w:t xml:space="preserve"> The coding will </w:t>
      </w:r>
      <w:proofErr w:type="gramStart"/>
      <w:r>
        <w:t>be in compliance with</w:t>
      </w:r>
      <w:proofErr w:type="gramEnd"/>
      <w:r>
        <w:t xml:space="preserve"> ODM billing guidance. It is understood that r</w:t>
      </w:r>
      <w:r w:rsidRPr="0074797A">
        <w:t xml:space="preserve">eimbursement follows standard Medicaid claims submission processes, applicable to FFS, Managed Care, and </w:t>
      </w:r>
      <w:proofErr w:type="spellStart"/>
      <w:r w:rsidRPr="0074797A">
        <w:t>MyCare</w:t>
      </w:r>
      <w:proofErr w:type="spellEnd"/>
      <w:r w:rsidRPr="0074797A">
        <w:t xml:space="preserve"> Ohio. </w:t>
      </w:r>
    </w:p>
    <w:p w14:paraId="7AB6BD6B" w14:textId="3FB679FF" w:rsidR="002A7772" w:rsidRDefault="0074797A">
      <w:r w:rsidRPr="0074797A">
        <w:t xml:space="preserve">Supporting documentation </w:t>
      </w:r>
      <w:r>
        <w:t>will</w:t>
      </w:r>
      <w:r w:rsidRPr="0074797A">
        <w:t xml:space="preserve"> justify the room assignment and include clinical or administrative rationale.</w:t>
      </w:r>
    </w:p>
    <w:p w14:paraId="4F8D9FB7" w14:textId="77777777" w:rsidR="002A7772" w:rsidRDefault="00D955DC">
      <w:pPr>
        <w:pStyle w:val="Heading3"/>
      </w:pPr>
      <w:r>
        <w:t>4. Documentation and Auditing</w:t>
      </w:r>
    </w:p>
    <w:p w14:paraId="3B4AF92D" w14:textId="56A117F1" w:rsidR="00287F21" w:rsidRDefault="00287F21">
      <w:r w:rsidRPr="00287F21">
        <w:rPr>
          <w:b/>
          <w:bCs/>
        </w:rPr>
        <w:t>[Facility Name]</w:t>
      </w:r>
      <w:r w:rsidRPr="00287F21">
        <w:t xml:space="preserve"> </w:t>
      </w:r>
      <w:r>
        <w:t>will</w:t>
      </w:r>
      <w:r w:rsidRPr="00287F21">
        <w:t xml:space="preserve"> retain supporting documentation such as physician orders, care plans, and infection control documentation. These records </w:t>
      </w:r>
      <w:r>
        <w:t>will</w:t>
      </w:r>
      <w:r w:rsidRPr="00287F21">
        <w:t xml:space="preserve"> be made available during audits conducted by ODM or managed care entities to validate compliance with reimbursement standards.</w:t>
      </w:r>
    </w:p>
    <w:p w14:paraId="1A5CCD53" w14:textId="77777777" w:rsidR="002A7772" w:rsidRDefault="00D955DC">
      <w:pPr>
        <w:pStyle w:val="Heading3"/>
      </w:pPr>
      <w:r>
        <w:t>5. Exclusions</w:t>
      </w:r>
    </w:p>
    <w:p w14:paraId="2BC3F3EB" w14:textId="77777777" w:rsidR="0049265B" w:rsidRPr="0049265B" w:rsidRDefault="0049265B" w:rsidP="0049265B">
      <w:r w:rsidRPr="0049265B">
        <w:t>Reimbursement is not permitted for:</w:t>
      </w:r>
    </w:p>
    <w:p w14:paraId="177138BE" w14:textId="77777777" w:rsidR="0049265B" w:rsidRPr="0049265B" w:rsidRDefault="0049265B" w:rsidP="0049265B">
      <w:pPr>
        <w:numPr>
          <w:ilvl w:val="0"/>
          <w:numId w:val="13"/>
        </w:numPr>
        <w:spacing w:after="0"/>
      </w:pPr>
      <w:r w:rsidRPr="0049265B">
        <w:t>Residents not enrolled in a Medicaid program.</w:t>
      </w:r>
    </w:p>
    <w:p w14:paraId="6D9A979A" w14:textId="77777777" w:rsidR="0049265B" w:rsidRPr="0049265B" w:rsidRDefault="0049265B" w:rsidP="0049265B">
      <w:pPr>
        <w:numPr>
          <w:ilvl w:val="0"/>
          <w:numId w:val="13"/>
        </w:numPr>
        <w:spacing w:after="0"/>
      </w:pPr>
      <w:r w:rsidRPr="0049265B">
        <w:t>Room assignments based solely on resident preference or marketing reasons, without documented clinical or programmatic justification.</w:t>
      </w:r>
    </w:p>
    <w:p w14:paraId="5832D836" w14:textId="77777777" w:rsidR="002A7772" w:rsidRDefault="00D955DC">
      <w:pPr>
        <w:pStyle w:val="Heading2"/>
      </w:pPr>
      <w:r>
        <w:t>Legal Authority and References</w:t>
      </w:r>
    </w:p>
    <w:p w14:paraId="300836D2" w14:textId="77777777" w:rsidR="0049265B" w:rsidRPr="0049265B" w:rsidRDefault="0049265B" w:rsidP="0049265B">
      <w:r w:rsidRPr="0049265B">
        <w:t>This policy is governed by:</w:t>
      </w:r>
    </w:p>
    <w:p w14:paraId="462BE5DD" w14:textId="77777777" w:rsidR="0049265B" w:rsidRPr="0049265B" w:rsidRDefault="0049265B" w:rsidP="0049265B">
      <w:pPr>
        <w:numPr>
          <w:ilvl w:val="0"/>
          <w:numId w:val="14"/>
        </w:numPr>
        <w:spacing w:after="0"/>
      </w:pPr>
      <w:r w:rsidRPr="0049265B">
        <w:t>Ohio Revised Code: 5165.01, 5165.158</w:t>
      </w:r>
    </w:p>
    <w:p w14:paraId="1D1E2561" w14:textId="77777777" w:rsidR="0049265B" w:rsidRPr="0049265B" w:rsidRDefault="0049265B" w:rsidP="0049265B">
      <w:pPr>
        <w:numPr>
          <w:ilvl w:val="0"/>
          <w:numId w:val="14"/>
        </w:numPr>
        <w:spacing w:after="0"/>
      </w:pPr>
      <w:r w:rsidRPr="0049265B">
        <w:t>Ohio Administrative Code: 5160-3-16.3</w:t>
      </w:r>
    </w:p>
    <w:p w14:paraId="288CC8C4" w14:textId="77777777" w:rsidR="0049265B" w:rsidRPr="0049265B" w:rsidRDefault="0049265B" w:rsidP="0049265B">
      <w:pPr>
        <w:numPr>
          <w:ilvl w:val="0"/>
          <w:numId w:val="14"/>
        </w:numPr>
        <w:spacing w:after="0"/>
      </w:pPr>
      <w:r w:rsidRPr="0049265B">
        <w:t>CMS Medicaid Manual</w:t>
      </w:r>
    </w:p>
    <w:p w14:paraId="3BFEC877" w14:textId="77777777" w:rsidR="0049265B" w:rsidRPr="0049265B" w:rsidRDefault="0049265B" w:rsidP="0049265B">
      <w:pPr>
        <w:numPr>
          <w:ilvl w:val="0"/>
          <w:numId w:val="14"/>
        </w:numPr>
        <w:spacing w:after="0"/>
      </w:pPr>
      <w:r w:rsidRPr="0049265B">
        <w:t>Ohio Department of Medicaid guidance</w:t>
      </w:r>
    </w:p>
    <w:p w14:paraId="7F287C12" w14:textId="77777777" w:rsidR="002A7772" w:rsidRDefault="00D955DC">
      <w:pPr>
        <w:pStyle w:val="Heading2"/>
      </w:pPr>
      <w:r>
        <w:t>Review and Updates</w:t>
      </w:r>
    </w:p>
    <w:p w14:paraId="7A9DD966" w14:textId="223D4204" w:rsidR="0049265B" w:rsidRDefault="0049265B">
      <w:r w:rsidRPr="0049265B">
        <w:t xml:space="preserve">This policy will be reviewed annually or sooner if changes occur in applicable laws or regulations. </w:t>
      </w:r>
    </w:p>
    <w:sectPr w:rsidR="004926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3A69B1"/>
    <w:multiLevelType w:val="multilevel"/>
    <w:tmpl w:val="D8BA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11DE2"/>
    <w:multiLevelType w:val="hybridMultilevel"/>
    <w:tmpl w:val="7C5C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F01E9"/>
    <w:multiLevelType w:val="multilevel"/>
    <w:tmpl w:val="C9A4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C3A6A"/>
    <w:multiLevelType w:val="hybridMultilevel"/>
    <w:tmpl w:val="5F74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47BDA"/>
    <w:multiLevelType w:val="multilevel"/>
    <w:tmpl w:val="6B1C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935078">
    <w:abstractNumId w:val="8"/>
  </w:num>
  <w:num w:numId="2" w16cid:durableId="205142128">
    <w:abstractNumId w:val="6"/>
  </w:num>
  <w:num w:numId="3" w16cid:durableId="1488473457">
    <w:abstractNumId w:val="5"/>
  </w:num>
  <w:num w:numId="4" w16cid:durableId="1006202523">
    <w:abstractNumId w:val="4"/>
  </w:num>
  <w:num w:numId="5" w16cid:durableId="1767071238">
    <w:abstractNumId w:val="7"/>
  </w:num>
  <w:num w:numId="6" w16cid:durableId="1423573514">
    <w:abstractNumId w:val="3"/>
  </w:num>
  <w:num w:numId="7" w16cid:durableId="1702509093">
    <w:abstractNumId w:val="2"/>
  </w:num>
  <w:num w:numId="8" w16cid:durableId="702024410">
    <w:abstractNumId w:val="1"/>
  </w:num>
  <w:num w:numId="9" w16cid:durableId="1210805430">
    <w:abstractNumId w:val="0"/>
  </w:num>
  <w:num w:numId="10" w16cid:durableId="1838182175">
    <w:abstractNumId w:val="10"/>
  </w:num>
  <w:num w:numId="11" w16cid:durableId="274681268">
    <w:abstractNumId w:val="12"/>
  </w:num>
  <w:num w:numId="12" w16cid:durableId="2090760925">
    <w:abstractNumId w:val="9"/>
  </w:num>
  <w:num w:numId="13" w16cid:durableId="543753333">
    <w:abstractNumId w:val="13"/>
  </w:num>
  <w:num w:numId="14" w16cid:durableId="1488936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7F21"/>
    <w:rsid w:val="0029639D"/>
    <w:rsid w:val="002A7772"/>
    <w:rsid w:val="002E492F"/>
    <w:rsid w:val="00326F90"/>
    <w:rsid w:val="00341929"/>
    <w:rsid w:val="0049265B"/>
    <w:rsid w:val="005C37BE"/>
    <w:rsid w:val="0074797A"/>
    <w:rsid w:val="00A067B9"/>
    <w:rsid w:val="00AA1D8D"/>
    <w:rsid w:val="00B47730"/>
    <w:rsid w:val="00CB0664"/>
    <w:rsid w:val="00D955DC"/>
    <w:rsid w:val="00DF47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4D055"/>
  <w14:defaultImageDpi w14:val="300"/>
  <w15:docId w15:val="{1B969E6F-02D8-4868-A9CE-0A0A3AC5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>generated by python-docx</dc:description>
  <cp:lastModifiedBy>Stephanie DeWees</cp:lastModifiedBy>
  <cp:revision>2</cp:revision>
  <dcterms:created xsi:type="dcterms:W3CDTF">2025-06-12T17:21:00Z</dcterms:created>
  <dcterms:modified xsi:type="dcterms:W3CDTF">2025-06-12T17:21:00Z</dcterms:modified>
  <cp:category/>
</cp:coreProperties>
</file>