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10D7" w14:textId="77777777" w:rsidR="00D42EE3" w:rsidRDefault="00D42EE3" w:rsidP="00BC33D3">
      <w:pPr>
        <w:pStyle w:val="Heading2"/>
        <w:spacing w:before="0"/>
        <w:rPr>
          <w:rFonts w:asciiTheme="minorHAnsi" w:eastAsiaTheme="minorHAnsi" w:hAnsiTheme="minorHAnsi" w:cstheme="minorBidi"/>
          <w:b/>
          <w:color w:val="0070C0"/>
          <w:sz w:val="32"/>
          <w:szCs w:val="32"/>
        </w:rPr>
      </w:pPr>
    </w:p>
    <w:p w14:paraId="7A1470CC" w14:textId="245446E9" w:rsidR="001A1D68" w:rsidRDefault="001A1D68" w:rsidP="00BC33D3">
      <w:pPr>
        <w:pStyle w:val="Heading2"/>
        <w:spacing w:before="0"/>
        <w:rPr>
          <w:rFonts w:asciiTheme="minorHAnsi" w:eastAsiaTheme="minorHAnsi" w:hAnsiTheme="minorHAnsi" w:cstheme="minorBidi"/>
          <w:b/>
          <w:color w:val="0070C0"/>
          <w:sz w:val="32"/>
          <w:szCs w:val="32"/>
        </w:rPr>
      </w:pPr>
      <w:r w:rsidRPr="001A1D68"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Percent of Residents Whose Ability to Move Ind</w:t>
      </w:r>
      <w:r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 xml:space="preserve">ependently Worsened        </w:t>
      </w:r>
      <w:proofErr w:type="gramStart"/>
      <w:r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 xml:space="preserve">   (</w:t>
      </w:r>
      <w:proofErr w:type="gramEnd"/>
      <w:r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Long Stay)</w:t>
      </w:r>
    </w:p>
    <w:p w14:paraId="7D384947" w14:textId="77777777" w:rsidR="0012024E" w:rsidRDefault="0012024E" w:rsidP="00BC33D3">
      <w:pPr>
        <w:pStyle w:val="Heading2"/>
        <w:spacing w:before="0"/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pPr>
      <w:r w:rsidRPr="0012024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This measure reports the percent of long</w:t>
      </w:r>
      <w:r w:rsidR="00D44A5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 xml:space="preserve"> </w:t>
      </w:r>
      <w:r w:rsidRPr="0012024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 xml:space="preserve">stay residents who experienced a decline in independence of locomotion during the target period. </w:t>
      </w:r>
    </w:p>
    <w:p w14:paraId="73601CB4" w14:textId="77777777" w:rsidR="0012024E" w:rsidRDefault="0012024E" w:rsidP="00BC33D3">
      <w:pPr>
        <w:pStyle w:val="Heading2"/>
        <w:spacing w:before="0"/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pPr>
    </w:p>
    <w:p w14:paraId="493A2598" w14:textId="77777777" w:rsidR="004E0BF0" w:rsidRDefault="005C0F83" w:rsidP="00BC33D3">
      <w:pPr>
        <w:pStyle w:val="Heading2"/>
        <w:spacing w:before="0"/>
        <w:rPr>
          <w:b/>
          <w:noProof/>
          <w:color w:val="0070C0"/>
        </w:rPr>
      </w:pPr>
      <w:r w:rsidRPr="00E24432">
        <w:rPr>
          <w:b/>
          <w:noProof/>
          <w:color w:val="0070C0"/>
        </w:rPr>
        <w:t>Key Points!</w:t>
      </w:r>
    </w:p>
    <w:p w14:paraId="56C109F7" w14:textId="77777777" w:rsidR="001175A4" w:rsidRDefault="00056EED" w:rsidP="001175A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This is a new Quality Measure that was added</w:t>
      </w:r>
      <w:r w:rsidR="004714A8">
        <w:rPr>
          <w:noProof/>
        </w:rPr>
        <w:t xml:space="preserve"> to the QM Manual April 1, 2016.  It began impacting the Five Star Rating and was first publically reported in July 2016.</w:t>
      </w:r>
    </w:p>
    <w:p w14:paraId="46A82917" w14:textId="77777777" w:rsidR="00056EED" w:rsidRDefault="004714A8" w:rsidP="001175A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This measure is NOT displayed on</w:t>
      </w:r>
      <w:r w:rsidR="005A6033">
        <w:rPr>
          <w:noProof/>
        </w:rPr>
        <w:t xml:space="preserve"> the</w:t>
      </w:r>
      <w:r>
        <w:rPr>
          <w:noProof/>
        </w:rPr>
        <w:t xml:space="preserve"> “real-time” </w:t>
      </w:r>
      <w:r w:rsidRPr="00B16A9B">
        <w:rPr>
          <w:i/>
          <w:noProof/>
        </w:rPr>
        <w:t xml:space="preserve">Facility </w:t>
      </w:r>
      <w:r w:rsidR="00DD55BD" w:rsidRPr="00B16A9B">
        <w:rPr>
          <w:i/>
          <w:noProof/>
        </w:rPr>
        <w:t>Level</w:t>
      </w:r>
      <w:r w:rsidR="00DD55BD">
        <w:rPr>
          <w:noProof/>
        </w:rPr>
        <w:t xml:space="preserve"> </w:t>
      </w:r>
      <w:r w:rsidR="005A6033">
        <w:rPr>
          <w:noProof/>
        </w:rPr>
        <w:t>or</w:t>
      </w:r>
      <w:r>
        <w:rPr>
          <w:noProof/>
        </w:rPr>
        <w:t xml:space="preserve"> </w:t>
      </w:r>
      <w:r w:rsidRPr="00B16A9B">
        <w:rPr>
          <w:i/>
          <w:noProof/>
        </w:rPr>
        <w:t>Resident Level QM</w:t>
      </w:r>
      <w:r>
        <w:rPr>
          <w:noProof/>
        </w:rPr>
        <w:t xml:space="preserve"> reports.</w:t>
      </w:r>
    </w:p>
    <w:p w14:paraId="3C3D2176" w14:textId="77777777" w:rsidR="004714A8" w:rsidRPr="001175A4" w:rsidRDefault="006F2FA2" w:rsidP="001175A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It </w:t>
      </w:r>
      <w:r w:rsidR="00DD55BD">
        <w:rPr>
          <w:noProof/>
        </w:rPr>
        <w:t xml:space="preserve"> </w:t>
      </w:r>
      <w:r w:rsidR="00DD55BD" w:rsidRPr="00B16A9B">
        <w:rPr>
          <w:i/>
          <w:noProof/>
        </w:rPr>
        <w:t>is</w:t>
      </w:r>
      <w:r w:rsidR="00DD55BD">
        <w:rPr>
          <w:noProof/>
        </w:rPr>
        <w:t xml:space="preserve"> included</w:t>
      </w:r>
      <w:r w:rsidR="005A6033">
        <w:rPr>
          <w:noProof/>
        </w:rPr>
        <w:t>,</w:t>
      </w:r>
      <w:r w:rsidR="00DD55BD">
        <w:rPr>
          <w:noProof/>
        </w:rPr>
        <w:t xml:space="preserve"> at the</w:t>
      </w:r>
      <w:r w:rsidR="004714A8">
        <w:rPr>
          <w:noProof/>
        </w:rPr>
        <w:t xml:space="preserve"> facility</w:t>
      </w:r>
      <w:r w:rsidR="005A6033">
        <w:rPr>
          <w:noProof/>
        </w:rPr>
        <w:t>-</w:t>
      </w:r>
      <w:r w:rsidR="00DD55BD">
        <w:rPr>
          <w:noProof/>
        </w:rPr>
        <w:t>level</w:t>
      </w:r>
      <w:r w:rsidR="005A6033">
        <w:rPr>
          <w:noProof/>
        </w:rPr>
        <w:t>,</w:t>
      </w:r>
      <w:r w:rsidR="00DD55BD">
        <w:rPr>
          <w:noProof/>
        </w:rPr>
        <w:t xml:space="preserve"> on the </w:t>
      </w:r>
      <w:r w:rsidR="004714A8" w:rsidRPr="00B16A9B">
        <w:rPr>
          <w:i/>
          <w:noProof/>
        </w:rPr>
        <w:t xml:space="preserve">Preview </w:t>
      </w:r>
      <w:r w:rsidR="00643B8A" w:rsidRPr="00B16A9B">
        <w:rPr>
          <w:i/>
          <w:noProof/>
        </w:rPr>
        <w:t>of Quality Measure Score report</w:t>
      </w:r>
      <w:r w:rsidR="00643B8A">
        <w:rPr>
          <w:noProof/>
        </w:rPr>
        <w:t xml:space="preserve"> and the </w:t>
      </w:r>
      <w:r w:rsidR="00643B8A" w:rsidRPr="00B16A9B">
        <w:rPr>
          <w:i/>
          <w:noProof/>
        </w:rPr>
        <w:t>5star report</w:t>
      </w:r>
      <w:r w:rsidR="005A6033">
        <w:rPr>
          <w:i/>
          <w:noProof/>
        </w:rPr>
        <w:t xml:space="preserve">; </w:t>
      </w:r>
      <w:r w:rsidR="005A6033" w:rsidRPr="005A6033">
        <w:rPr>
          <w:noProof/>
        </w:rPr>
        <w:t>and</w:t>
      </w:r>
      <w:r w:rsidR="00643B8A">
        <w:rPr>
          <w:noProof/>
        </w:rPr>
        <w:t xml:space="preserve"> </w:t>
      </w:r>
      <w:r w:rsidR="005A6033">
        <w:rPr>
          <w:noProof/>
        </w:rPr>
        <w:t>at the resident-level, on</w:t>
      </w:r>
      <w:r w:rsidR="00643B8A">
        <w:rPr>
          <w:noProof/>
        </w:rPr>
        <w:t xml:space="preserve"> the </w:t>
      </w:r>
      <w:r w:rsidR="00643B8A" w:rsidRPr="00B16A9B">
        <w:rPr>
          <w:i/>
          <w:noProof/>
        </w:rPr>
        <w:t>Public Reporting Resident Report</w:t>
      </w:r>
      <w:r w:rsidR="00643B8A">
        <w:rPr>
          <w:noProof/>
        </w:rPr>
        <w:t>. All of these repor</w:t>
      </w:r>
      <w:r w:rsidR="00B16A9B">
        <w:rPr>
          <w:noProof/>
        </w:rPr>
        <w:t>t</w:t>
      </w:r>
      <w:r w:rsidR="00643B8A">
        <w:rPr>
          <w:noProof/>
        </w:rPr>
        <w:t xml:space="preserve">s </w:t>
      </w:r>
      <w:r w:rsidR="004714A8">
        <w:rPr>
          <w:noProof/>
        </w:rPr>
        <w:t xml:space="preserve">are </w:t>
      </w:r>
      <w:r w:rsidR="00643B8A">
        <w:rPr>
          <w:noProof/>
        </w:rPr>
        <w:t xml:space="preserve">posted to the facility’s </w:t>
      </w:r>
      <w:r w:rsidR="004714A8">
        <w:rPr>
          <w:noProof/>
        </w:rPr>
        <w:t>CASPER</w:t>
      </w:r>
      <w:r w:rsidR="00643B8A">
        <w:rPr>
          <w:noProof/>
        </w:rPr>
        <w:t xml:space="preserve"> folder</w:t>
      </w:r>
      <w:r w:rsidR="005A6033">
        <w:rPr>
          <w:noProof/>
        </w:rPr>
        <w:t>,</w:t>
      </w:r>
      <w:r w:rsidR="004714A8">
        <w:rPr>
          <w:noProof/>
        </w:rPr>
        <w:t xml:space="preserve"> usually about </w:t>
      </w:r>
      <w:r w:rsidR="00643B8A">
        <w:rPr>
          <w:noProof/>
        </w:rPr>
        <w:t>1-</w:t>
      </w:r>
      <w:r w:rsidR="004714A8">
        <w:rPr>
          <w:noProof/>
        </w:rPr>
        <w:t>2 weeks before Nursing Home Compare’s quarterly update.</w:t>
      </w:r>
    </w:p>
    <w:p w14:paraId="103977FF" w14:textId="77777777" w:rsidR="006F2FA2" w:rsidRDefault="005B562A" w:rsidP="006F2FA2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For this</w:t>
      </w:r>
      <w:r w:rsidR="00586572" w:rsidRPr="00586572">
        <w:rPr>
          <w:noProof/>
        </w:rPr>
        <w:t xml:space="preserve"> measure, </w:t>
      </w:r>
      <w:r>
        <w:rPr>
          <w:b/>
          <w:i/>
          <w:noProof/>
        </w:rPr>
        <w:t xml:space="preserve">the </w:t>
      </w:r>
      <w:r w:rsidR="006F2FA2">
        <w:rPr>
          <w:b/>
          <w:i/>
          <w:noProof/>
        </w:rPr>
        <w:t>Target</w:t>
      </w:r>
      <w:r>
        <w:rPr>
          <w:b/>
          <w:i/>
          <w:noProof/>
        </w:rPr>
        <w:t xml:space="preserve"> assessment is compared to </w:t>
      </w:r>
      <w:r w:rsidR="006F2FA2">
        <w:rPr>
          <w:b/>
          <w:i/>
          <w:noProof/>
        </w:rPr>
        <w:t>a Prior</w:t>
      </w:r>
      <w:r w:rsidRPr="000E46DE">
        <w:rPr>
          <w:b/>
          <w:i/>
          <w:noProof/>
        </w:rPr>
        <w:t xml:space="preserve"> assessment</w:t>
      </w:r>
      <w:r w:rsidR="00586572" w:rsidRPr="000E46DE">
        <w:rPr>
          <w:noProof/>
        </w:rPr>
        <w:t>.</w:t>
      </w:r>
      <w:r w:rsidR="00DD55BD" w:rsidRPr="000E46DE">
        <w:rPr>
          <w:noProof/>
        </w:rPr>
        <w:t xml:space="preserve"> </w:t>
      </w:r>
    </w:p>
    <w:p w14:paraId="07BD3A19" w14:textId="77777777" w:rsidR="006F2FA2" w:rsidRDefault="006F2FA2" w:rsidP="006F2FA2">
      <w:pPr>
        <w:pStyle w:val="ListParagraph"/>
        <w:numPr>
          <w:ilvl w:val="1"/>
          <w:numId w:val="3"/>
        </w:numPr>
        <w:rPr>
          <w:noProof/>
        </w:rPr>
      </w:pPr>
      <w:r w:rsidRPr="006F2FA2">
        <w:rPr>
          <w:b/>
          <w:i/>
          <w:noProof/>
        </w:rPr>
        <w:t>Target Assessment</w:t>
      </w:r>
      <w:r w:rsidRPr="00586572">
        <w:rPr>
          <w:noProof/>
        </w:rPr>
        <w:t xml:space="preserve"> is the most recent assessment in the target period (i.e. a calendar quarter).</w:t>
      </w:r>
    </w:p>
    <w:p w14:paraId="016A7700" w14:textId="77777777" w:rsidR="006F2FA2" w:rsidRDefault="006F2FA2" w:rsidP="006F2FA2">
      <w:pPr>
        <w:pStyle w:val="ListParagraph"/>
        <w:numPr>
          <w:ilvl w:val="1"/>
          <w:numId w:val="3"/>
        </w:numPr>
        <w:rPr>
          <w:noProof/>
        </w:rPr>
      </w:pPr>
      <w:r w:rsidRPr="006F2FA2">
        <w:rPr>
          <w:b/>
          <w:i/>
          <w:noProof/>
        </w:rPr>
        <w:t>Prior Assessment</w:t>
      </w:r>
      <w:r>
        <w:rPr>
          <w:noProof/>
        </w:rPr>
        <w:t xml:space="preserve"> is  the l</w:t>
      </w:r>
      <w:r w:rsidRPr="006F2FA2">
        <w:rPr>
          <w:noProof/>
        </w:rPr>
        <w:t>atest assessment that is 46 to 165 days before the target assessment.</w:t>
      </w:r>
    </w:p>
    <w:p w14:paraId="6C63EB07" w14:textId="77777777" w:rsidR="005C0F83" w:rsidRPr="00682EC9" w:rsidRDefault="002B2464" w:rsidP="00BC33D3">
      <w:pPr>
        <w:spacing w:after="0"/>
        <w:rPr>
          <w:noProof/>
          <w:color w:val="0070C0"/>
        </w:rPr>
      </w:pPr>
      <w:r w:rsidRPr="00682EC9">
        <w:rPr>
          <w:b/>
          <w:noProof/>
          <w:color w:val="0070C0"/>
        </w:rPr>
        <w:t>What MDS Item</w:t>
      </w:r>
      <w:r w:rsidR="005C0F83" w:rsidRPr="00682EC9">
        <w:rPr>
          <w:b/>
          <w:noProof/>
          <w:color w:val="0070C0"/>
        </w:rPr>
        <w:t xml:space="preserve"> Trigger</w:t>
      </w:r>
      <w:r w:rsidR="00682EC9">
        <w:rPr>
          <w:b/>
          <w:noProof/>
          <w:color w:val="0070C0"/>
        </w:rPr>
        <w:t>s</w:t>
      </w:r>
      <w:r w:rsidR="005C0F83" w:rsidRPr="00682EC9">
        <w:rPr>
          <w:b/>
          <w:noProof/>
          <w:color w:val="0070C0"/>
        </w:rPr>
        <w:t xml:space="preserve"> </w:t>
      </w:r>
      <w:r w:rsidR="00092CAE" w:rsidRPr="00682EC9">
        <w:rPr>
          <w:b/>
          <w:noProof/>
          <w:color w:val="0070C0"/>
        </w:rPr>
        <w:t>this</w:t>
      </w:r>
      <w:r w:rsidR="00A14572" w:rsidRPr="00682EC9">
        <w:rPr>
          <w:b/>
          <w:noProof/>
          <w:color w:val="0070C0"/>
        </w:rPr>
        <w:t xml:space="preserve"> Measure</w:t>
      </w:r>
      <w:r w:rsidR="005C0F83" w:rsidRPr="00682EC9">
        <w:rPr>
          <w:b/>
          <w:noProof/>
          <w:color w:val="0070C0"/>
        </w:rPr>
        <w:t>?</w:t>
      </w:r>
    </w:p>
    <w:p w14:paraId="503C55F1" w14:textId="77777777" w:rsidR="00BA3795" w:rsidRDefault="00A37DC4" w:rsidP="00BC33D3">
      <w:pPr>
        <w:pStyle w:val="ListParagraph"/>
        <w:numPr>
          <w:ilvl w:val="0"/>
          <w:numId w:val="14"/>
        </w:numPr>
        <w:spacing w:after="0"/>
        <w:rPr>
          <w:noProof/>
        </w:rPr>
      </w:pPr>
      <w:r>
        <w:rPr>
          <w:noProof/>
        </w:rPr>
        <w:t>Long</w:t>
      </w:r>
      <w:r w:rsidR="00EE2CF0" w:rsidRPr="000E46DE">
        <w:rPr>
          <w:noProof/>
        </w:rPr>
        <w:t>-stay residents</w:t>
      </w:r>
      <w:r w:rsidR="00E019E2" w:rsidRPr="000E46DE">
        <w:rPr>
          <w:noProof/>
        </w:rPr>
        <w:t xml:space="preserve"> will trigger this QM when their </w:t>
      </w:r>
      <w:r>
        <w:rPr>
          <w:b/>
          <w:i/>
          <w:noProof/>
        </w:rPr>
        <w:t>Target</w:t>
      </w:r>
      <w:r w:rsidR="00EE2CF0" w:rsidRPr="000E46DE">
        <w:rPr>
          <w:b/>
          <w:i/>
          <w:noProof/>
        </w:rPr>
        <w:t xml:space="preserve"> assessment </w:t>
      </w:r>
      <w:r w:rsidR="00EE2CF0" w:rsidRPr="000E46DE">
        <w:rPr>
          <w:noProof/>
        </w:rPr>
        <w:t xml:space="preserve">compared to their </w:t>
      </w:r>
      <w:r>
        <w:rPr>
          <w:b/>
          <w:i/>
          <w:noProof/>
        </w:rPr>
        <w:t>Prior</w:t>
      </w:r>
      <w:r w:rsidR="00EE2CF0" w:rsidRPr="000E46DE">
        <w:rPr>
          <w:b/>
          <w:i/>
          <w:noProof/>
        </w:rPr>
        <w:t xml:space="preserve"> assessment </w:t>
      </w:r>
      <w:r w:rsidR="00EE2CF0" w:rsidRPr="000E46DE">
        <w:rPr>
          <w:noProof/>
        </w:rPr>
        <w:t xml:space="preserve">shows </w:t>
      </w:r>
      <w:r>
        <w:rPr>
          <w:noProof/>
        </w:rPr>
        <w:t xml:space="preserve">a </w:t>
      </w:r>
      <w:r w:rsidR="00D44A52" w:rsidRPr="00D44A52">
        <w:rPr>
          <w:noProof/>
          <w:u w:val="single"/>
        </w:rPr>
        <w:t>1</w:t>
      </w:r>
      <w:r w:rsidRPr="00D44A52">
        <w:rPr>
          <w:noProof/>
          <w:u w:val="single"/>
        </w:rPr>
        <w:t xml:space="preserve"> or more point decline</w:t>
      </w:r>
      <w:r>
        <w:rPr>
          <w:noProof/>
        </w:rPr>
        <w:t xml:space="preserve"> in </w:t>
      </w:r>
      <w:r w:rsidR="005A6033" w:rsidRPr="000E46DE">
        <w:rPr>
          <w:noProof/>
        </w:rPr>
        <w:t xml:space="preserve">locomotion on </w:t>
      </w:r>
      <w:r w:rsidR="00EE2CF0" w:rsidRPr="000E46DE">
        <w:rPr>
          <w:noProof/>
        </w:rPr>
        <w:t>unit</w:t>
      </w:r>
      <w:r>
        <w:rPr>
          <w:noProof/>
        </w:rPr>
        <w:t xml:space="preserve"> self performance (G0110E1).</w:t>
      </w:r>
    </w:p>
    <w:p w14:paraId="35B9E13B" w14:textId="77777777" w:rsidR="00A37DC4" w:rsidRPr="000E46DE" w:rsidRDefault="00A37DC4" w:rsidP="00A37DC4">
      <w:pPr>
        <w:pStyle w:val="ListParagraph"/>
        <w:numPr>
          <w:ilvl w:val="1"/>
          <w:numId w:val="14"/>
        </w:numPr>
        <w:spacing w:after="0"/>
        <w:rPr>
          <w:noProof/>
        </w:rPr>
      </w:pPr>
      <w:r w:rsidRPr="00A37DC4">
        <w:rPr>
          <w:noProof/>
        </w:rPr>
        <w:t xml:space="preserve">Recoding all values </w:t>
      </w:r>
      <w:r>
        <w:rPr>
          <w:noProof/>
        </w:rPr>
        <w:t xml:space="preserve">of  [7 or 8] to [4]. </w:t>
      </w:r>
    </w:p>
    <w:p w14:paraId="370276BE" w14:textId="77777777" w:rsidR="00A37DC4" w:rsidRDefault="00A37DC4" w:rsidP="005B14F6">
      <w:pPr>
        <w:rPr>
          <w:b/>
          <w:noProof/>
          <w:sz w:val="20"/>
          <w:szCs w:val="20"/>
        </w:rPr>
      </w:pPr>
    </w:p>
    <w:p w14:paraId="7134AD40" w14:textId="77777777" w:rsidR="00D42EE3" w:rsidRDefault="00EE2CF0" w:rsidP="005B14F6">
      <w:pPr>
        <w:rPr>
          <w:b/>
          <w:noProof/>
          <w:sz w:val="20"/>
          <w:szCs w:val="20"/>
        </w:rPr>
        <w:sectPr w:rsidR="00D42EE3" w:rsidSect="008773DD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C33D3">
        <w:rPr>
          <w:b/>
          <w:noProof/>
          <w:sz w:val="20"/>
          <w:szCs w:val="20"/>
        </w:rPr>
        <w:t xml:space="preserve">Example: On </w:t>
      </w:r>
      <w:r w:rsidR="00A37DC4">
        <w:rPr>
          <w:b/>
          <w:noProof/>
          <w:sz w:val="20"/>
          <w:szCs w:val="20"/>
        </w:rPr>
        <w:t>Prior</w:t>
      </w:r>
      <w:r w:rsidRPr="00BC33D3">
        <w:rPr>
          <w:b/>
          <w:noProof/>
          <w:sz w:val="20"/>
          <w:szCs w:val="20"/>
        </w:rPr>
        <w:t xml:space="preserve"> assessment, the resident is coded as follows: Locomotion on unit</w:t>
      </w:r>
      <w:r w:rsidR="00747A64" w:rsidRPr="00BC33D3">
        <w:rPr>
          <w:b/>
          <w:noProof/>
          <w:sz w:val="20"/>
          <w:szCs w:val="20"/>
        </w:rPr>
        <w:t xml:space="preserve"> = 3</w:t>
      </w:r>
      <w:r w:rsidR="005B14F6" w:rsidRPr="00BC33D3">
        <w:rPr>
          <w:b/>
          <w:noProof/>
          <w:sz w:val="20"/>
          <w:szCs w:val="20"/>
        </w:rPr>
        <w:t xml:space="preserve"> Extensive.</w:t>
      </w:r>
      <w:r w:rsidR="005412CD" w:rsidRPr="00BC33D3">
        <w:rPr>
          <w:b/>
          <w:noProof/>
          <w:sz w:val="20"/>
          <w:szCs w:val="20"/>
        </w:rPr>
        <w:t xml:space="preserve"> </w:t>
      </w:r>
      <w:r w:rsidR="00A37DC4">
        <w:rPr>
          <w:noProof/>
        </w:rPr>
        <w:drawing>
          <wp:inline distT="0" distB="0" distL="0" distR="0" wp14:anchorId="601F160B" wp14:editId="239D9358">
            <wp:extent cx="6858000" cy="20904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58D7B" w14:textId="77777777" w:rsidR="00741AD5" w:rsidRDefault="00785D85" w:rsidP="005C0F83">
      <w:pPr>
        <w:rPr>
          <w:b/>
          <w:noProof/>
          <w:color w:val="FF0000"/>
        </w:rPr>
      </w:pPr>
      <w:r w:rsidRPr="00BC33D3">
        <w:rPr>
          <w:b/>
          <w:noProof/>
          <w:sz w:val="20"/>
          <w:szCs w:val="20"/>
        </w:rPr>
        <w:lastRenderedPageBreak/>
        <w:t xml:space="preserve">Example (cont): On the </w:t>
      </w:r>
      <w:r w:rsidR="00D44A52">
        <w:rPr>
          <w:b/>
          <w:noProof/>
          <w:sz w:val="20"/>
          <w:szCs w:val="20"/>
        </w:rPr>
        <w:t>Target assessment, Locomotion on unit = 4 Dependent</w:t>
      </w:r>
      <w:r w:rsidRPr="00BC33D3">
        <w:rPr>
          <w:b/>
          <w:noProof/>
          <w:sz w:val="20"/>
          <w:szCs w:val="20"/>
        </w:rPr>
        <w:t>.</w:t>
      </w:r>
      <w:r w:rsidR="00D44A52" w:rsidRPr="00D44A52">
        <w:rPr>
          <w:noProof/>
        </w:rPr>
        <w:t xml:space="preserve"> </w:t>
      </w:r>
      <w:r w:rsidR="00D44A52">
        <w:rPr>
          <w:noProof/>
        </w:rPr>
        <w:drawing>
          <wp:inline distT="0" distB="0" distL="0" distR="0" wp14:anchorId="6F2A5E4C" wp14:editId="477086D0">
            <wp:extent cx="6858000" cy="20485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5FE" w:rsidRPr="00BC33D3">
        <w:rPr>
          <w:b/>
          <w:noProof/>
          <w:sz w:val="20"/>
          <w:szCs w:val="20"/>
        </w:rPr>
        <w:t xml:space="preserve">Example (cont): When comparing the </w:t>
      </w:r>
      <w:r w:rsidR="00D44A52">
        <w:rPr>
          <w:b/>
          <w:noProof/>
          <w:sz w:val="20"/>
          <w:szCs w:val="20"/>
        </w:rPr>
        <w:t xml:space="preserve">Target Assessment </w:t>
      </w:r>
      <w:r w:rsidR="0070688C" w:rsidRPr="00BC33D3">
        <w:rPr>
          <w:b/>
          <w:noProof/>
          <w:color w:val="FF0000"/>
          <w:sz w:val="20"/>
          <w:szCs w:val="20"/>
        </w:rPr>
        <w:t>(</w:t>
      </w:r>
      <w:r w:rsidR="00D44A52">
        <w:rPr>
          <w:b/>
          <w:noProof/>
          <w:color w:val="FF0000"/>
          <w:sz w:val="20"/>
          <w:szCs w:val="20"/>
        </w:rPr>
        <w:t>4</w:t>
      </w:r>
      <w:r w:rsidR="0070688C" w:rsidRPr="00BC33D3">
        <w:rPr>
          <w:b/>
          <w:noProof/>
          <w:color w:val="FF0000"/>
          <w:sz w:val="20"/>
          <w:szCs w:val="20"/>
        </w:rPr>
        <w:t>)</w:t>
      </w:r>
      <w:r w:rsidR="009315FE" w:rsidRPr="00BC33D3">
        <w:rPr>
          <w:b/>
          <w:noProof/>
          <w:color w:val="FF0000"/>
          <w:sz w:val="20"/>
          <w:szCs w:val="20"/>
        </w:rPr>
        <w:t xml:space="preserve"> </w:t>
      </w:r>
      <w:r w:rsidR="009315FE" w:rsidRPr="00BC33D3">
        <w:rPr>
          <w:b/>
          <w:noProof/>
          <w:sz w:val="20"/>
          <w:szCs w:val="20"/>
        </w:rPr>
        <w:t>to t</w:t>
      </w:r>
      <w:r w:rsidR="005412CD" w:rsidRPr="00BC33D3">
        <w:rPr>
          <w:b/>
          <w:noProof/>
          <w:sz w:val="20"/>
          <w:szCs w:val="20"/>
        </w:rPr>
        <w:t xml:space="preserve">he </w:t>
      </w:r>
      <w:r w:rsidR="00D44A52">
        <w:rPr>
          <w:b/>
          <w:noProof/>
          <w:sz w:val="20"/>
          <w:szCs w:val="20"/>
        </w:rPr>
        <w:t xml:space="preserve">Prior Assessment </w:t>
      </w:r>
      <w:r w:rsidR="0070688C" w:rsidRPr="00BC33D3">
        <w:rPr>
          <w:b/>
          <w:noProof/>
          <w:color w:val="FF0000"/>
          <w:sz w:val="20"/>
          <w:szCs w:val="20"/>
        </w:rPr>
        <w:t>(</w:t>
      </w:r>
      <w:r w:rsidR="00D44A52">
        <w:rPr>
          <w:b/>
          <w:noProof/>
          <w:color w:val="FF0000"/>
          <w:sz w:val="20"/>
          <w:szCs w:val="20"/>
        </w:rPr>
        <w:t>3</w:t>
      </w:r>
      <w:r w:rsidR="0070688C" w:rsidRPr="00BC33D3">
        <w:rPr>
          <w:b/>
          <w:noProof/>
          <w:color w:val="FF0000"/>
          <w:sz w:val="20"/>
          <w:szCs w:val="20"/>
        </w:rPr>
        <w:t>)</w:t>
      </w:r>
      <w:r w:rsidR="005412CD" w:rsidRPr="00BC33D3">
        <w:rPr>
          <w:b/>
          <w:noProof/>
          <w:color w:val="FF0000"/>
          <w:sz w:val="20"/>
          <w:szCs w:val="20"/>
        </w:rPr>
        <w:t xml:space="preserve">, </w:t>
      </w:r>
      <w:r w:rsidR="00D44A52">
        <w:rPr>
          <w:b/>
          <w:noProof/>
          <w:sz w:val="20"/>
          <w:szCs w:val="20"/>
        </w:rPr>
        <w:t>Self-Performance shows a decline in independence by 1 or more points.</w:t>
      </w:r>
    </w:p>
    <w:p w14:paraId="6FC17A07" w14:textId="77777777" w:rsidR="00AC4A6E" w:rsidRPr="00741AD5" w:rsidRDefault="00752A35" w:rsidP="005C0F83">
      <w:pPr>
        <w:rPr>
          <w:b/>
          <w:noProof/>
          <w:color w:val="FF0000"/>
        </w:rPr>
      </w:pPr>
      <w:r>
        <w:rPr>
          <w:b/>
          <w:noProof/>
          <w:color w:val="0070C0"/>
          <w:sz w:val="26"/>
          <w:szCs w:val="26"/>
        </w:rPr>
        <w:t>This measure has m</w:t>
      </w:r>
      <w:bookmarkStart w:id="1" w:name="_GoBack"/>
      <w:bookmarkEnd w:id="1"/>
      <w:r>
        <w:rPr>
          <w:b/>
          <w:noProof/>
          <w:color w:val="0070C0"/>
          <w:sz w:val="26"/>
          <w:szCs w:val="26"/>
        </w:rPr>
        <w:t>any</w:t>
      </w:r>
      <w:r w:rsidR="003566F9">
        <w:rPr>
          <w:b/>
          <w:noProof/>
          <w:color w:val="0070C0"/>
          <w:sz w:val="26"/>
          <w:szCs w:val="26"/>
        </w:rPr>
        <w:t xml:space="preserve"> E</w:t>
      </w:r>
      <w:r w:rsidR="00880CBE">
        <w:rPr>
          <w:b/>
          <w:noProof/>
          <w:color w:val="0070C0"/>
          <w:sz w:val="26"/>
          <w:szCs w:val="26"/>
        </w:rPr>
        <w:t>xclusion</w:t>
      </w:r>
      <w:r>
        <w:rPr>
          <w:b/>
          <w:noProof/>
          <w:color w:val="0070C0"/>
          <w:sz w:val="26"/>
          <w:szCs w:val="26"/>
        </w:rPr>
        <w:t>s</w:t>
      </w:r>
      <w:r w:rsidR="00C472DB">
        <w:rPr>
          <w:b/>
          <w:noProof/>
          <w:color w:val="0070C0"/>
          <w:sz w:val="26"/>
          <w:szCs w:val="26"/>
        </w:rPr>
        <w:t>!!</w:t>
      </w:r>
    </w:p>
    <w:p w14:paraId="6C735048" w14:textId="77777777" w:rsidR="003566F9" w:rsidRPr="003566F9" w:rsidRDefault="003566F9" w:rsidP="005C0F83">
      <w:pPr>
        <w:rPr>
          <w:noProof/>
        </w:rPr>
      </w:pPr>
      <w:r w:rsidRPr="003566F9">
        <w:rPr>
          <w:noProof/>
        </w:rPr>
        <w:t>Residents with any of the follow</w:t>
      </w:r>
      <w:r>
        <w:rPr>
          <w:noProof/>
        </w:rPr>
        <w:t>ing</w:t>
      </w:r>
      <w:r w:rsidRPr="003566F9">
        <w:rPr>
          <w:noProof/>
        </w:rPr>
        <w:t xml:space="preserve"> are excluded:</w:t>
      </w:r>
    </w:p>
    <w:p w14:paraId="1EDBD02C" w14:textId="77777777" w:rsidR="003566F9" w:rsidRDefault="003566F9" w:rsidP="003566F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66F9">
        <w:rPr>
          <w:rFonts w:cstheme="minorHAnsi"/>
        </w:rPr>
        <w:t>Comatose (B0100 = [1]) on the</w:t>
      </w:r>
      <w:r>
        <w:rPr>
          <w:rFonts w:cstheme="minorHAnsi"/>
        </w:rPr>
        <w:t xml:space="preserve"> </w:t>
      </w:r>
      <w:r w:rsidR="00F4200B">
        <w:rPr>
          <w:rFonts w:cstheme="minorHAnsi"/>
        </w:rPr>
        <w:t>Prior</w:t>
      </w:r>
      <w:r>
        <w:rPr>
          <w:rFonts w:cstheme="minorHAnsi"/>
        </w:rPr>
        <w:t xml:space="preserve"> assessment.</w:t>
      </w:r>
    </w:p>
    <w:p w14:paraId="71CDDEC1" w14:textId="77777777" w:rsidR="003566F9" w:rsidRDefault="003566F9" w:rsidP="003566F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66F9">
        <w:rPr>
          <w:rFonts w:cstheme="minorHAnsi"/>
        </w:rPr>
        <w:t>Life expectancy of less than 6 months (J1400 = [1]) on t</w:t>
      </w:r>
      <w:r>
        <w:rPr>
          <w:rFonts w:cstheme="minorHAnsi"/>
        </w:rPr>
        <w:t xml:space="preserve">he </w:t>
      </w:r>
      <w:r w:rsidR="00F4200B">
        <w:rPr>
          <w:rFonts w:cstheme="minorHAnsi"/>
        </w:rPr>
        <w:t>Prior</w:t>
      </w:r>
      <w:r>
        <w:rPr>
          <w:rFonts w:cstheme="minorHAnsi"/>
        </w:rPr>
        <w:t xml:space="preserve"> assessment.</w:t>
      </w:r>
      <w:r w:rsidRPr="003566F9">
        <w:rPr>
          <w:rFonts w:cstheme="minorHAnsi"/>
        </w:rPr>
        <w:t xml:space="preserve"> </w:t>
      </w:r>
    </w:p>
    <w:p w14:paraId="01E789DA" w14:textId="77777777" w:rsidR="003566F9" w:rsidRDefault="003566F9" w:rsidP="003566F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66F9">
        <w:rPr>
          <w:rFonts w:cstheme="minorHAnsi"/>
        </w:rPr>
        <w:t xml:space="preserve">Hospice (O0100K2 = [1]) on the </w:t>
      </w:r>
      <w:r w:rsidR="00F4200B">
        <w:rPr>
          <w:rFonts w:cstheme="minorHAnsi"/>
        </w:rPr>
        <w:t>Prior</w:t>
      </w:r>
      <w:r>
        <w:rPr>
          <w:rFonts w:cstheme="minorHAnsi"/>
        </w:rPr>
        <w:t xml:space="preserve"> assessment.</w:t>
      </w:r>
    </w:p>
    <w:p w14:paraId="2AA02DDD" w14:textId="77777777" w:rsidR="00761CD1" w:rsidRPr="00761CD1" w:rsidRDefault="00761CD1" w:rsidP="00761CD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noProof/>
        </w:rPr>
      </w:pPr>
      <w:r w:rsidRPr="00761CD1">
        <w:rPr>
          <w:rFonts w:cstheme="minorHAnsi"/>
        </w:rPr>
        <w:t>Resident</w:t>
      </w:r>
      <w:r>
        <w:rPr>
          <w:rFonts w:cstheme="minorHAnsi"/>
        </w:rPr>
        <w:t xml:space="preserve"> was</w:t>
      </w:r>
      <w:r w:rsidRPr="00761CD1">
        <w:rPr>
          <w:rFonts w:cstheme="minorHAnsi"/>
        </w:rPr>
        <w:t xml:space="preserve"> totally dependent </w:t>
      </w:r>
      <w:r>
        <w:rPr>
          <w:rFonts w:cstheme="minorHAnsi"/>
        </w:rPr>
        <w:t xml:space="preserve">(or did not occur / only occurred once or twice) </w:t>
      </w:r>
      <w:r w:rsidRPr="00761CD1">
        <w:rPr>
          <w:rFonts w:cstheme="minorHAnsi"/>
        </w:rPr>
        <w:t xml:space="preserve">during locomotion on prior assessment (G0110E1 = [4, 7, or 8]). </w:t>
      </w:r>
    </w:p>
    <w:p w14:paraId="5E0C3D92" w14:textId="77777777" w:rsidR="00DC77FC" w:rsidRPr="006D20C0" w:rsidRDefault="006D20C0" w:rsidP="00761CD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cstheme="minorHAnsi"/>
        </w:rPr>
        <w:t>Prior assessment is a DRA or DRNA.</w:t>
      </w:r>
    </w:p>
    <w:p w14:paraId="16A2E30F" w14:textId="77777777" w:rsidR="006D20C0" w:rsidRPr="00BD32B1" w:rsidRDefault="006D20C0" w:rsidP="00761CD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cstheme="minorHAnsi"/>
        </w:rPr>
        <w:t>No prior assessment is available.</w:t>
      </w:r>
    </w:p>
    <w:p w14:paraId="01ED61D6" w14:textId="77777777" w:rsidR="00BD32B1" w:rsidRDefault="00BD32B1" w:rsidP="00BD32B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CF08BE" w14:textId="77777777" w:rsidR="00BD32B1" w:rsidRDefault="00BD32B1" w:rsidP="00BD32B1">
      <w:pPr>
        <w:rPr>
          <w:noProof/>
        </w:rPr>
      </w:pPr>
      <w:r>
        <w:rPr>
          <w:b/>
          <w:noProof/>
          <w:color w:val="0070C0"/>
          <w:sz w:val="26"/>
          <w:szCs w:val="26"/>
        </w:rPr>
        <w:t xml:space="preserve">This measure also has </w:t>
      </w:r>
      <w:r w:rsidR="00EE5A15">
        <w:rPr>
          <w:b/>
          <w:noProof/>
          <w:color w:val="0070C0"/>
          <w:sz w:val="26"/>
          <w:szCs w:val="26"/>
        </w:rPr>
        <w:t>a few</w:t>
      </w:r>
      <w:r>
        <w:rPr>
          <w:b/>
          <w:noProof/>
          <w:color w:val="0070C0"/>
          <w:sz w:val="26"/>
          <w:szCs w:val="26"/>
        </w:rPr>
        <w:t xml:space="preserve"> Risk Adjustments!! </w:t>
      </w:r>
    </w:p>
    <w:p w14:paraId="438F04C4" w14:textId="77777777" w:rsidR="00EE5A15" w:rsidRDefault="00A328CE" w:rsidP="00EE5A15">
      <w:pPr>
        <w:pStyle w:val="ListParagraph"/>
        <w:numPr>
          <w:ilvl w:val="0"/>
          <w:numId w:val="19"/>
        </w:numPr>
        <w:rPr>
          <w:noProof/>
        </w:rPr>
      </w:pPr>
      <w:r>
        <w:rPr>
          <w:noProof/>
        </w:rPr>
        <w:t xml:space="preserve">All of the covariates are derived from the </w:t>
      </w:r>
      <w:r w:rsidR="0057527F">
        <w:rPr>
          <w:noProof/>
        </w:rPr>
        <w:t>Prior</w:t>
      </w:r>
      <w:r w:rsidR="00EE5A15">
        <w:rPr>
          <w:noProof/>
        </w:rPr>
        <w:t xml:space="preserve"> assessment, and are based on:</w:t>
      </w:r>
    </w:p>
    <w:p w14:paraId="60B6B652" w14:textId="77777777" w:rsidR="00A328CE" w:rsidRPr="00BD32B1" w:rsidRDefault="00E95B70" w:rsidP="00EE5A15">
      <w:pPr>
        <w:pStyle w:val="ListParagraph"/>
        <w:numPr>
          <w:ilvl w:val="1"/>
          <w:numId w:val="19"/>
        </w:numPr>
        <w:rPr>
          <w:noProof/>
        </w:rPr>
      </w:pPr>
      <w:r>
        <w:rPr>
          <w:noProof/>
        </w:rPr>
        <w:t>Self-Performance with</w:t>
      </w:r>
      <w:r w:rsidR="00010E7F">
        <w:rPr>
          <w:noProof/>
        </w:rPr>
        <w:t xml:space="preserve"> </w:t>
      </w:r>
      <w:r>
        <w:rPr>
          <w:noProof/>
        </w:rPr>
        <w:t xml:space="preserve">eating, </w:t>
      </w:r>
      <w:r w:rsidR="00EE5A15">
        <w:rPr>
          <w:noProof/>
        </w:rPr>
        <w:t>toileting</w:t>
      </w:r>
      <w:r>
        <w:rPr>
          <w:noProof/>
        </w:rPr>
        <w:t>, transfer</w:t>
      </w:r>
      <w:r w:rsidR="00EE5A15">
        <w:rPr>
          <w:noProof/>
        </w:rPr>
        <w:t>, and walking in corridor.</w:t>
      </w:r>
    </w:p>
    <w:p w14:paraId="5C7D649E" w14:textId="77777777" w:rsidR="00BD32B1" w:rsidRPr="00C472DB" w:rsidRDefault="00BD32B1" w:rsidP="00BD32B1">
      <w:pPr>
        <w:pStyle w:val="ListParagraph"/>
        <w:autoSpaceDE w:val="0"/>
        <w:autoSpaceDN w:val="0"/>
        <w:adjustRightInd w:val="0"/>
        <w:spacing w:after="0" w:line="240" w:lineRule="auto"/>
        <w:rPr>
          <w:noProof/>
        </w:rPr>
      </w:pPr>
    </w:p>
    <w:p w14:paraId="5189F2C4" w14:textId="77777777" w:rsidR="005765AE" w:rsidRDefault="005765AE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t>Tips for Success</w:t>
      </w:r>
      <w:r w:rsidRPr="005765AE">
        <w:rPr>
          <w:b/>
          <w:noProof/>
          <w:color w:val="0070C0"/>
          <w:sz w:val="26"/>
          <w:szCs w:val="26"/>
        </w:rPr>
        <w:t>!</w:t>
      </w:r>
    </w:p>
    <w:p w14:paraId="34331C3A" w14:textId="77777777" w:rsidR="00BA34A3" w:rsidRDefault="00FA7282" w:rsidP="00DB53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Code ADLs </w:t>
      </w:r>
      <w:r w:rsidR="00BA34A3" w:rsidRPr="00BA34A3">
        <w:rPr>
          <w:rFonts w:cstheme="minorHAnsi"/>
        </w:rPr>
        <w:t>accurately!</w:t>
      </w:r>
      <w:r w:rsidR="00DB538C">
        <w:rPr>
          <w:rFonts w:cstheme="minorHAnsi"/>
        </w:rPr>
        <w:t xml:space="preserve"> </w:t>
      </w:r>
    </w:p>
    <w:p w14:paraId="27CE9A70" w14:textId="77777777" w:rsidR="00001BB2" w:rsidRDefault="00001BB2" w:rsidP="00001BB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Observe the resident and conduct staff interviews to assess and determine true self-performance. Do not rely on auto-populated responses pulled from electronic STNA documentation without validating that it is accurate.</w:t>
      </w:r>
    </w:p>
    <w:p w14:paraId="3C078B76" w14:textId="77777777" w:rsidR="00001BB2" w:rsidRDefault="000E46DE" w:rsidP="00001BB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Accurately capturing </w:t>
      </w:r>
      <w:r w:rsidR="00001BB2">
        <w:rPr>
          <w:rFonts w:cstheme="minorHAnsi"/>
        </w:rPr>
        <w:t xml:space="preserve">the </w:t>
      </w:r>
      <w:r w:rsidR="00001BB2" w:rsidRPr="00DB538C">
        <w:rPr>
          <w:rFonts w:cstheme="minorHAnsi"/>
        </w:rPr>
        <w:t>MOST DEPENDENT</w:t>
      </w:r>
      <w:r w:rsidR="00001BB2">
        <w:rPr>
          <w:rFonts w:cstheme="minorHAnsi"/>
        </w:rPr>
        <w:t xml:space="preserve"> level of self-performance</w:t>
      </w:r>
      <w:r w:rsidR="00FA7282">
        <w:rPr>
          <w:rFonts w:cstheme="minorHAnsi"/>
        </w:rPr>
        <w:t xml:space="preserve"> on the prior assessment is key!</w:t>
      </w:r>
    </w:p>
    <w:p w14:paraId="087E005E" w14:textId="77777777" w:rsidR="00B52EC1" w:rsidRPr="00001BB2" w:rsidRDefault="00B52EC1" w:rsidP="00001BB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updated version of the RAI Manual, effective October 1, 2017, adds important clarifications and an updated ADL algorithm related to the Rule of 3. </w:t>
      </w:r>
    </w:p>
    <w:p w14:paraId="64E0C919" w14:textId="77777777" w:rsidR="00001BB2" w:rsidRPr="00DB538C" w:rsidRDefault="00001BB2" w:rsidP="00001BB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Historically, </w:t>
      </w:r>
      <w:r w:rsidR="00FA7282">
        <w:rPr>
          <w:rFonts w:cstheme="minorHAnsi"/>
        </w:rPr>
        <w:t xml:space="preserve">locomotion </w:t>
      </w:r>
      <w:r>
        <w:rPr>
          <w:rFonts w:cstheme="minorHAnsi"/>
        </w:rPr>
        <w:t>ha</w:t>
      </w:r>
      <w:r w:rsidR="00FA7282">
        <w:rPr>
          <w:rFonts w:cstheme="minorHAnsi"/>
        </w:rPr>
        <w:t>s</w:t>
      </w:r>
      <w:r>
        <w:rPr>
          <w:rFonts w:cstheme="minorHAnsi"/>
        </w:rPr>
        <w:t xml:space="preserve"> not been </w:t>
      </w:r>
      <w:r w:rsidR="00B13EC2">
        <w:rPr>
          <w:rFonts w:cstheme="minorHAnsi"/>
        </w:rPr>
        <w:t>a huge emphasis for MDS nurses, but they</w:t>
      </w:r>
      <w:r>
        <w:rPr>
          <w:rFonts w:cstheme="minorHAnsi"/>
        </w:rPr>
        <w:t xml:space="preserve"> need to be aware of the impact</w:t>
      </w:r>
      <w:r w:rsidR="00FA7282">
        <w:rPr>
          <w:rFonts w:cstheme="minorHAnsi"/>
        </w:rPr>
        <w:t xml:space="preserve"> inaccurately</w:t>
      </w:r>
      <w:r>
        <w:rPr>
          <w:rFonts w:cstheme="minorHAnsi"/>
        </w:rPr>
        <w:t xml:space="preserve"> coding</w:t>
      </w:r>
      <w:r w:rsidR="00FA7282">
        <w:rPr>
          <w:rFonts w:cstheme="minorHAnsi"/>
        </w:rPr>
        <w:t xml:space="preserve"> this item may have</w:t>
      </w:r>
      <w:r>
        <w:rPr>
          <w:rFonts w:cstheme="minorHAnsi"/>
        </w:rPr>
        <w:t xml:space="preserve"> on your facility’s Quality Measures.</w:t>
      </w:r>
    </w:p>
    <w:p w14:paraId="1E8FB1B4" w14:textId="77777777" w:rsidR="00B13EC2" w:rsidRDefault="001D0DD7" w:rsidP="00BA34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Ensure e</w:t>
      </w:r>
      <w:r w:rsidR="00BA34A3">
        <w:rPr>
          <w:rFonts w:cstheme="minorHAnsi"/>
        </w:rPr>
        <w:t xml:space="preserve">xclusions are </w:t>
      </w:r>
      <w:r w:rsidR="00DB538C">
        <w:rPr>
          <w:rFonts w:cstheme="minorHAnsi"/>
        </w:rPr>
        <w:t xml:space="preserve">coded </w:t>
      </w:r>
      <w:r w:rsidR="00BA34A3">
        <w:rPr>
          <w:rFonts w:cstheme="minorHAnsi"/>
        </w:rPr>
        <w:t xml:space="preserve">on the </w:t>
      </w:r>
      <w:r w:rsidR="00B13EC2">
        <w:rPr>
          <w:rFonts w:cstheme="minorHAnsi"/>
        </w:rPr>
        <w:t>Prior</w:t>
      </w:r>
      <w:r w:rsidR="00BA34A3">
        <w:rPr>
          <w:rFonts w:cstheme="minorHAnsi"/>
        </w:rPr>
        <w:t xml:space="preserve"> </w:t>
      </w:r>
      <w:r w:rsidR="00BA34A3" w:rsidRPr="00BA34A3">
        <w:rPr>
          <w:rFonts w:cstheme="minorHAnsi"/>
        </w:rPr>
        <w:t>assessment</w:t>
      </w:r>
      <w:r w:rsidR="00BA34A3">
        <w:rPr>
          <w:rFonts w:cstheme="minorHAnsi"/>
        </w:rPr>
        <w:t>,</w:t>
      </w:r>
      <w:r w:rsidR="00BA34A3" w:rsidRPr="00BA34A3">
        <w:rPr>
          <w:rFonts w:cstheme="minorHAnsi"/>
        </w:rPr>
        <w:t xml:space="preserve"> if applicable (comatose, Hospice,</w:t>
      </w:r>
      <w:r w:rsidR="00BA34A3">
        <w:rPr>
          <w:rFonts w:cstheme="minorHAnsi"/>
        </w:rPr>
        <w:t xml:space="preserve"> </w:t>
      </w:r>
      <w:r w:rsidR="00BA34A3" w:rsidRPr="00BA34A3">
        <w:rPr>
          <w:rFonts w:cstheme="minorHAnsi"/>
        </w:rPr>
        <w:t>Prognosis &lt;6mos)</w:t>
      </w:r>
      <w:r w:rsidR="00DB538C">
        <w:rPr>
          <w:rFonts w:cstheme="minorHAnsi"/>
        </w:rPr>
        <w:t>.</w:t>
      </w:r>
    </w:p>
    <w:p w14:paraId="09A11645" w14:textId="77777777" w:rsidR="00401DA1" w:rsidRDefault="00B13EC2" w:rsidP="00BA34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Have a system in place for therapy to screen residents well before they are due for an MDS. If decline is noted, implement interventions to facilitate attaining prior level of self-performance before the observation window opens.</w:t>
      </w:r>
      <w:r w:rsidR="00DB538C">
        <w:rPr>
          <w:rFonts w:cstheme="minorHAnsi"/>
        </w:rPr>
        <w:t xml:space="preserve"> </w:t>
      </w:r>
    </w:p>
    <w:p w14:paraId="03DFFA4F" w14:textId="77777777" w:rsidR="00401DA1" w:rsidRDefault="00401DA1" w:rsidP="00BA34A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Most software systems will alert the MDS nurse when a decline has occurred</w:t>
      </w:r>
      <w:r w:rsidR="0006323E">
        <w:rPr>
          <w:rFonts w:cstheme="minorHAnsi"/>
        </w:rPr>
        <w:t xml:space="preserve"> or are capable of providing this information in a report</w:t>
      </w:r>
      <w:r>
        <w:rPr>
          <w:rFonts w:cstheme="minorHAnsi"/>
        </w:rPr>
        <w:t xml:space="preserve">. Identify these residents. Check accuracy.  </w:t>
      </w:r>
    </w:p>
    <w:p w14:paraId="429266BD" w14:textId="77777777" w:rsidR="00C961D8" w:rsidRDefault="00401DA1" w:rsidP="00401DA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If decline is true</w:t>
      </w:r>
      <w:r w:rsidR="00C961D8">
        <w:rPr>
          <w:rFonts w:cstheme="minorHAnsi"/>
        </w:rPr>
        <w:t>:</w:t>
      </w:r>
    </w:p>
    <w:p w14:paraId="057C49CA" w14:textId="77777777" w:rsidR="00C961D8" w:rsidRDefault="00C961D8" w:rsidP="00C961D8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Implement interventions to attain prior</w:t>
      </w:r>
      <w:r w:rsidR="0006323E">
        <w:rPr>
          <w:rFonts w:cstheme="minorHAnsi"/>
        </w:rPr>
        <w:t xml:space="preserve"> level or avoid further decline, as practicable.</w:t>
      </w:r>
      <w:r>
        <w:rPr>
          <w:rFonts w:cstheme="minorHAnsi"/>
        </w:rPr>
        <w:t xml:space="preserve"> </w:t>
      </w:r>
    </w:p>
    <w:p w14:paraId="0C2777CB" w14:textId="77777777" w:rsidR="00ED2F07" w:rsidRDefault="00C961D8" w:rsidP="00124B57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2F07">
        <w:rPr>
          <w:rFonts w:cstheme="minorHAnsi"/>
        </w:rPr>
        <w:lastRenderedPageBreak/>
        <w:t>S</w:t>
      </w:r>
      <w:r w:rsidR="00401DA1" w:rsidRPr="00ED2F07">
        <w:rPr>
          <w:rFonts w:cstheme="minorHAnsi"/>
        </w:rPr>
        <w:t>chedule a new target assessment at least 46 out from the MDS that first noted the decline.</w:t>
      </w:r>
      <w:r w:rsidR="00DB538C" w:rsidRPr="00ED2F07">
        <w:rPr>
          <w:rFonts w:cstheme="minorHAnsi"/>
        </w:rPr>
        <w:t xml:space="preserve"> </w:t>
      </w:r>
      <w:r w:rsidR="004F07E3" w:rsidRPr="00ED2F07">
        <w:rPr>
          <w:rFonts w:cstheme="minorHAnsi"/>
        </w:rPr>
        <w:t>Then the new target assessment compared to the MDS th</w:t>
      </w:r>
      <w:r w:rsidRPr="00ED2F07">
        <w:rPr>
          <w:rFonts w:cstheme="minorHAnsi"/>
        </w:rPr>
        <w:t xml:space="preserve">at showed decline will be </w:t>
      </w:r>
      <w:r w:rsidR="0006323E">
        <w:rPr>
          <w:rFonts w:cstheme="minorHAnsi"/>
        </w:rPr>
        <w:t xml:space="preserve">the </w:t>
      </w:r>
      <w:r w:rsidRPr="00ED2F07">
        <w:rPr>
          <w:rFonts w:cstheme="minorHAnsi"/>
        </w:rPr>
        <w:t xml:space="preserve">same or show improvement </w:t>
      </w:r>
      <w:r w:rsidR="004F07E3" w:rsidRPr="00ED2F07">
        <w:rPr>
          <w:rFonts w:cstheme="minorHAnsi"/>
        </w:rPr>
        <w:t>(</w:t>
      </w:r>
      <w:r w:rsidRPr="00ED2F07">
        <w:rPr>
          <w:rFonts w:cstheme="minorHAnsi"/>
        </w:rPr>
        <w:t>rather than</w:t>
      </w:r>
      <w:r w:rsidR="004F07E3" w:rsidRPr="00ED2F07">
        <w:rPr>
          <w:rFonts w:cstheme="minorHAnsi"/>
        </w:rPr>
        <w:t xml:space="preserve"> 1 or more points </w:t>
      </w:r>
      <w:r w:rsidRPr="00ED2F07">
        <w:rPr>
          <w:rFonts w:cstheme="minorHAnsi"/>
        </w:rPr>
        <w:t>of decline</w:t>
      </w:r>
      <w:r w:rsidR="004F07E3" w:rsidRPr="00ED2F07">
        <w:rPr>
          <w:rFonts w:cstheme="minorHAnsi"/>
        </w:rPr>
        <w:t>).</w:t>
      </w:r>
    </w:p>
    <w:p w14:paraId="612B5D11" w14:textId="77777777" w:rsidR="00741AD5" w:rsidRDefault="00741AD5" w:rsidP="00741A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</w:p>
    <w:p w14:paraId="579E4977" w14:textId="77777777" w:rsidR="00ED2F07" w:rsidRPr="00741AD5" w:rsidRDefault="00741AD5" w:rsidP="00741A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           </w:t>
      </w:r>
      <w:r w:rsidR="00ED2F07" w:rsidRPr="00741AD5">
        <w:rPr>
          <w:rFonts w:cstheme="minorHAnsi"/>
          <w:b/>
          <w:u w:val="single"/>
        </w:rPr>
        <w:t>Consider this Example using Quarter 2 2017, period ending 6/30/17:</w:t>
      </w:r>
    </w:p>
    <w:p w14:paraId="6E753078" w14:textId="77777777" w:rsidR="00ED2F07" w:rsidRDefault="00ED2F07" w:rsidP="00ED2F0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="00741AD5">
        <w:rPr>
          <w:noProof/>
        </w:rPr>
        <w:drawing>
          <wp:inline distT="0" distB="0" distL="0" distR="0" wp14:anchorId="42F0C77C" wp14:editId="2A21A56F">
            <wp:extent cx="43529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16E6C" w14:textId="77777777" w:rsidR="00401DA1" w:rsidRDefault="0006323E" w:rsidP="00ED2F07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5/1/17 creates the</w:t>
      </w:r>
      <w:r w:rsidR="00ED2F07" w:rsidRPr="00ED2F07">
        <w:rPr>
          <w:rFonts w:cstheme="minorHAnsi"/>
        </w:rPr>
        <w:t xml:space="preserve"> Target Assessment</w:t>
      </w:r>
      <w:r>
        <w:rPr>
          <w:rFonts w:cstheme="minorHAnsi"/>
        </w:rPr>
        <w:t xml:space="preserve"> for Q2</w:t>
      </w:r>
      <w:r w:rsidR="00ED2F07" w:rsidRPr="00ED2F07">
        <w:rPr>
          <w:rFonts w:cstheme="minorHAnsi"/>
        </w:rPr>
        <w:t xml:space="preserve"> and when compared to the Prior Assessment 3/2/17, a decline in locomotion is triggered.</w:t>
      </w:r>
    </w:p>
    <w:p w14:paraId="1D85DE68" w14:textId="77777777" w:rsidR="00ED2F07" w:rsidRDefault="00ED2F07" w:rsidP="00ED2F07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2F07">
        <w:rPr>
          <w:rFonts w:cstheme="minorHAnsi"/>
        </w:rPr>
        <w:t>If 5/1 stands as the Target Assessment for Q2 2017, this resident would trigger for decline.</w:t>
      </w:r>
    </w:p>
    <w:p w14:paraId="33B205F6" w14:textId="77777777" w:rsidR="00ED2F07" w:rsidRDefault="00ED2F07" w:rsidP="00ED2F07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2F07">
        <w:rPr>
          <w:rFonts w:cstheme="minorHAnsi"/>
        </w:rPr>
        <w:t xml:space="preserve">However, if a </w:t>
      </w:r>
      <w:r w:rsidRPr="0006323E">
        <w:rPr>
          <w:rFonts w:cstheme="minorHAnsi"/>
          <w:i/>
        </w:rPr>
        <w:t>new</w:t>
      </w:r>
      <w:r w:rsidRPr="00ED2F07">
        <w:rPr>
          <w:rFonts w:cstheme="minorHAnsi"/>
        </w:rPr>
        <w:t xml:space="preserve"> Target Assessment is established on 6/20/17, when comparing it to 5/1/17 (</w:t>
      </w:r>
      <w:r w:rsidR="0006323E">
        <w:rPr>
          <w:rFonts w:cstheme="minorHAnsi"/>
        </w:rPr>
        <w:t>because 5/1</w:t>
      </w:r>
      <w:r w:rsidRPr="00ED2F07">
        <w:rPr>
          <w:rFonts w:cstheme="minorHAnsi"/>
        </w:rPr>
        <w:t xml:space="preserve"> </w:t>
      </w:r>
      <w:r w:rsidRPr="0006323E">
        <w:rPr>
          <w:rFonts w:cstheme="minorHAnsi"/>
          <w:i/>
        </w:rPr>
        <w:t>becomes</w:t>
      </w:r>
      <w:r w:rsidRPr="00ED2F07">
        <w:rPr>
          <w:rFonts w:cstheme="minorHAnsi"/>
        </w:rPr>
        <w:t xml:space="preserve"> </w:t>
      </w:r>
      <w:r w:rsidR="0006323E" w:rsidRPr="0006323E">
        <w:rPr>
          <w:rFonts w:cstheme="minorHAnsi"/>
          <w:i/>
        </w:rPr>
        <w:t>new</w:t>
      </w:r>
      <w:r w:rsidR="0006323E">
        <w:rPr>
          <w:rFonts w:cstheme="minorHAnsi"/>
        </w:rPr>
        <w:t xml:space="preserve"> </w:t>
      </w:r>
      <w:r w:rsidRPr="00ED2F07">
        <w:rPr>
          <w:rFonts w:cstheme="minorHAnsi"/>
        </w:rPr>
        <w:t>Prior Assessment</w:t>
      </w:r>
      <w:r w:rsidR="00632E4F">
        <w:rPr>
          <w:rFonts w:cstheme="minorHAnsi"/>
        </w:rPr>
        <w:t>/46+ days back</w:t>
      </w:r>
      <w:r w:rsidRPr="00ED2F07">
        <w:rPr>
          <w:rFonts w:cstheme="minorHAnsi"/>
        </w:rPr>
        <w:t>), a decline is NOT triggered</w:t>
      </w:r>
      <w:r w:rsidR="0006323E">
        <w:rPr>
          <w:rFonts w:cstheme="minorHAnsi"/>
        </w:rPr>
        <w:t xml:space="preserve"> for Q2.</w:t>
      </w:r>
    </w:p>
    <w:p w14:paraId="4F9B8176" w14:textId="77777777" w:rsidR="00484D14" w:rsidRPr="00BA34A3" w:rsidRDefault="00484D14" w:rsidP="003365C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C27691" w14:textId="77777777" w:rsidR="003359D8" w:rsidRDefault="003359D8" w:rsidP="003F2214">
      <w:pPr>
        <w:pStyle w:val="ListParagraph"/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0E4B6555" w14:textId="77777777" w:rsidR="009B1264" w:rsidRDefault="009B1264" w:rsidP="009B1264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7D7B1A62" w14:textId="77777777" w:rsidR="00673418" w:rsidRDefault="00673418" w:rsidP="002C4CC7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76B01DC1" w14:textId="77777777" w:rsidR="002C4CC7" w:rsidRDefault="002C4CC7" w:rsidP="002C4CC7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5D727491" w14:textId="77777777" w:rsidR="007775C6" w:rsidRDefault="007775C6" w:rsidP="002C4CC7">
      <w:pPr>
        <w:ind w:firstLine="720"/>
        <w:rPr>
          <w:rFonts w:cstheme="minorHAnsi"/>
        </w:rPr>
      </w:pPr>
    </w:p>
    <w:p w14:paraId="0AEEB778" w14:textId="77777777" w:rsidR="007775C6" w:rsidRDefault="007775C6" w:rsidP="007775C6">
      <w:pPr>
        <w:rPr>
          <w:rFonts w:ascii="TT1BCt00" w:hAnsi="TT1BCt00" w:cs="TT1BCt00"/>
        </w:rPr>
      </w:pPr>
    </w:p>
    <w:p w14:paraId="03013371" w14:textId="77777777" w:rsidR="0046379F" w:rsidRPr="0046379F" w:rsidRDefault="0046379F" w:rsidP="0046379F">
      <w:pPr>
        <w:rPr>
          <w:b/>
          <w:noProof/>
        </w:rPr>
      </w:pPr>
    </w:p>
    <w:sectPr w:rsidR="0046379F" w:rsidRPr="0046379F" w:rsidSect="008773D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299E" w14:textId="77777777" w:rsidR="00CE10FA" w:rsidRDefault="00CE10FA" w:rsidP="00D42EE3">
      <w:pPr>
        <w:spacing w:after="0" w:line="240" w:lineRule="auto"/>
      </w:pPr>
      <w:r>
        <w:separator/>
      </w:r>
    </w:p>
  </w:endnote>
  <w:endnote w:type="continuationSeparator" w:id="0">
    <w:p w14:paraId="34110636" w14:textId="77777777" w:rsidR="00CE10FA" w:rsidRDefault="00CE10FA" w:rsidP="00D4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1B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5D517" w14:textId="77777777" w:rsidR="00CE10FA" w:rsidRDefault="00CE10FA" w:rsidP="00D42EE3">
      <w:pPr>
        <w:spacing w:after="0" w:line="240" w:lineRule="auto"/>
      </w:pPr>
      <w:r>
        <w:separator/>
      </w:r>
    </w:p>
  </w:footnote>
  <w:footnote w:type="continuationSeparator" w:id="0">
    <w:p w14:paraId="49931857" w14:textId="77777777" w:rsidR="00CE10FA" w:rsidRDefault="00CE10FA" w:rsidP="00D4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8CFB" w14:textId="77777777" w:rsidR="00D42EE3" w:rsidRDefault="00D42EE3" w:rsidP="00D42EE3">
    <w:pPr>
      <w:pStyle w:val="NoSpacing"/>
      <w:rPr>
        <w:b/>
        <w:color w:val="0070C0"/>
        <w:sz w:val="24"/>
        <w:szCs w:val="24"/>
      </w:rPr>
    </w:pPr>
    <w:bookmarkStart w:id="0" w:name="_Hlk2349987"/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6794B" wp14:editId="5057F3E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03B5F" w14:textId="77777777" w:rsidR="00D42EE3" w:rsidRPr="00FF0909" w:rsidRDefault="00D42EE3" w:rsidP="00D42EE3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36F27551" w14:textId="77777777" w:rsidR="00D42EE3" w:rsidRPr="00FF0909" w:rsidRDefault="00D42EE3" w:rsidP="00D42EE3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0E8B7B0C" w14:textId="77777777" w:rsidR="00D42EE3" w:rsidRPr="00FF0909" w:rsidRDefault="00D42EE3" w:rsidP="00D42EE3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17FC2DF0" w14:textId="77777777" w:rsidR="00D42EE3" w:rsidRDefault="00D42EE3" w:rsidP="00D42EE3">
                          <w:pPr>
                            <w:spacing w:after="0"/>
                          </w:pPr>
                        </w:p>
                        <w:p w14:paraId="407B1AF7" w14:textId="77777777" w:rsidR="00D42EE3" w:rsidRDefault="00D42EE3" w:rsidP="00D42EE3">
                          <w:pPr>
                            <w:spacing w:after="0"/>
                          </w:pPr>
                        </w:p>
                        <w:p w14:paraId="4DC65A35" w14:textId="77777777" w:rsidR="00D42EE3" w:rsidRDefault="00D42EE3" w:rsidP="00D42E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679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2F003B5F" w14:textId="77777777" w:rsidR="00D42EE3" w:rsidRPr="00FF0909" w:rsidRDefault="00D42EE3" w:rsidP="00D42EE3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36F27551" w14:textId="77777777" w:rsidR="00D42EE3" w:rsidRPr="00FF0909" w:rsidRDefault="00D42EE3" w:rsidP="00D42EE3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0E8B7B0C" w14:textId="77777777" w:rsidR="00D42EE3" w:rsidRPr="00FF0909" w:rsidRDefault="00D42EE3" w:rsidP="00D42EE3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17FC2DF0" w14:textId="77777777" w:rsidR="00D42EE3" w:rsidRDefault="00D42EE3" w:rsidP="00D42EE3">
                    <w:pPr>
                      <w:spacing w:after="0"/>
                    </w:pPr>
                  </w:p>
                  <w:p w14:paraId="407B1AF7" w14:textId="77777777" w:rsidR="00D42EE3" w:rsidRDefault="00D42EE3" w:rsidP="00D42EE3">
                    <w:pPr>
                      <w:spacing w:after="0"/>
                    </w:pPr>
                  </w:p>
                  <w:p w14:paraId="4DC65A35" w14:textId="77777777" w:rsidR="00D42EE3" w:rsidRDefault="00D42EE3" w:rsidP="00D42EE3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9340370" wp14:editId="3B74C477">
          <wp:extent cx="790575" cy="88682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0AE15640" w14:textId="77777777" w:rsidR="00D42EE3" w:rsidRPr="00B232E5" w:rsidRDefault="00D42EE3" w:rsidP="00D42EE3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  <w:color w:val="000000"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bookmarkEnd w:id="0"/>
  <w:p w14:paraId="0953FD2F" w14:textId="77777777" w:rsidR="00D42EE3" w:rsidRDefault="00D42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31E3" w14:textId="77777777" w:rsidR="00D42EE3" w:rsidRDefault="00D42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622"/>
    <w:multiLevelType w:val="hybridMultilevel"/>
    <w:tmpl w:val="903A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345"/>
    <w:multiLevelType w:val="hybridMultilevel"/>
    <w:tmpl w:val="BBFAD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9342A"/>
    <w:multiLevelType w:val="hybridMultilevel"/>
    <w:tmpl w:val="CE48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1256"/>
    <w:multiLevelType w:val="hybridMultilevel"/>
    <w:tmpl w:val="4F92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3669"/>
    <w:multiLevelType w:val="hybridMultilevel"/>
    <w:tmpl w:val="353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B17"/>
    <w:multiLevelType w:val="hybridMultilevel"/>
    <w:tmpl w:val="2DCC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D87"/>
    <w:multiLevelType w:val="hybridMultilevel"/>
    <w:tmpl w:val="D92A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41D2"/>
    <w:multiLevelType w:val="hybridMultilevel"/>
    <w:tmpl w:val="8D7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7DBC"/>
    <w:multiLevelType w:val="hybridMultilevel"/>
    <w:tmpl w:val="D91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1895"/>
    <w:multiLevelType w:val="hybridMultilevel"/>
    <w:tmpl w:val="C9323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803D9"/>
    <w:multiLevelType w:val="hybridMultilevel"/>
    <w:tmpl w:val="74A2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41681"/>
    <w:multiLevelType w:val="hybridMultilevel"/>
    <w:tmpl w:val="F6A8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B5CF3"/>
    <w:multiLevelType w:val="hybridMultilevel"/>
    <w:tmpl w:val="35821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E474E"/>
    <w:multiLevelType w:val="hybridMultilevel"/>
    <w:tmpl w:val="5A4A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B17A8"/>
    <w:multiLevelType w:val="hybridMultilevel"/>
    <w:tmpl w:val="9BF8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6603F"/>
    <w:multiLevelType w:val="hybridMultilevel"/>
    <w:tmpl w:val="340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305F8"/>
    <w:multiLevelType w:val="hybridMultilevel"/>
    <w:tmpl w:val="4F50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81C5B"/>
    <w:multiLevelType w:val="hybridMultilevel"/>
    <w:tmpl w:val="CCC8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F1A6D"/>
    <w:multiLevelType w:val="hybridMultilevel"/>
    <w:tmpl w:val="0D6A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77FC9"/>
    <w:multiLevelType w:val="hybridMultilevel"/>
    <w:tmpl w:val="169EF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44A3C"/>
    <w:multiLevelType w:val="hybridMultilevel"/>
    <w:tmpl w:val="57A4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20"/>
  </w:num>
  <w:num w:numId="5">
    <w:abstractNumId w:val="5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6"/>
  </w:num>
  <w:num w:numId="11">
    <w:abstractNumId w:val="7"/>
  </w:num>
  <w:num w:numId="12">
    <w:abstractNumId w:val="19"/>
  </w:num>
  <w:num w:numId="13">
    <w:abstractNumId w:val="12"/>
  </w:num>
  <w:num w:numId="14">
    <w:abstractNumId w:val="11"/>
  </w:num>
  <w:num w:numId="15">
    <w:abstractNumId w:val="8"/>
  </w:num>
  <w:num w:numId="16">
    <w:abstractNumId w:val="3"/>
  </w:num>
  <w:num w:numId="17">
    <w:abstractNumId w:val="1"/>
  </w:num>
  <w:num w:numId="18">
    <w:abstractNumId w:val="13"/>
  </w:num>
  <w:num w:numId="19">
    <w:abstractNumId w:val="2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8"/>
    <w:rsid w:val="00001BB2"/>
    <w:rsid w:val="00010E7F"/>
    <w:rsid w:val="00011826"/>
    <w:rsid w:val="00034E10"/>
    <w:rsid w:val="00037F55"/>
    <w:rsid w:val="00042F34"/>
    <w:rsid w:val="000551D9"/>
    <w:rsid w:val="00056EED"/>
    <w:rsid w:val="0006323E"/>
    <w:rsid w:val="00076553"/>
    <w:rsid w:val="00092CAE"/>
    <w:rsid w:val="00093289"/>
    <w:rsid w:val="00096DBA"/>
    <w:rsid w:val="000E46DE"/>
    <w:rsid w:val="000E4964"/>
    <w:rsid w:val="001175A4"/>
    <w:rsid w:val="0012024E"/>
    <w:rsid w:val="001330FC"/>
    <w:rsid w:val="00137771"/>
    <w:rsid w:val="00142A53"/>
    <w:rsid w:val="00142A7E"/>
    <w:rsid w:val="001751E0"/>
    <w:rsid w:val="00180FA2"/>
    <w:rsid w:val="0019557E"/>
    <w:rsid w:val="001A1D68"/>
    <w:rsid w:val="001A4D51"/>
    <w:rsid w:val="001D0DD7"/>
    <w:rsid w:val="001D5FAB"/>
    <w:rsid w:val="001D7C84"/>
    <w:rsid w:val="001E65C7"/>
    <w:rsid w:val="001E6CC2"/>
    <w:rsid w:val="002220C6"/>
    <w:rsid w:val="0024545E"/>
    <w:rsid w:val="0025105D"/>
    <w:rsid w:val="002666EF"/>
    <w:rsid w:val="0029235F"/>
    <w:rsid w:val="00297AF3"/>
    <w:rsid w:val="002B2464"/>
    <w:rsid w:val="002C4CC7"/>
    <w:rsid w:val="003359D8"/>
    <w:rsid w:val="003365C4"/>
    <w:rsid w:val="00353E3F"/>
    <w:rsid w:val="003566F9"/>
    <w:rsid w:val="0035788A"/>
    <w:rsid w:val="00361536"/>
    <w:rsid w:val="0036599E"/>
    <w:rsid w:val="00371CE0"/>
    <w:rsid w:val="0037360C"/>
    <w:rsid w:val="00375600"/>
    <w:rsid w:val="00397D60"/>
    <w:rsid w:val="003A19D7"/>
    <w:rsid w:val="003E1088"/>
    <w:rsid w:val="003E4E99"/>
    <w:rsid w:val="003F2214"/>
    <w:rsid w:val="003F3C95"/>
    <w:rsid w:val="00401DA1"/>
    <w:rsid w:val="004129CB"/>
    <w:rsid w:val="00453AAD"/>
    <w:rsid w:val="0046379F"/>
    <w:rsid w:val="004714A8"/>
    <w:rsid w:val="00482AC9"/>
    <w:rsid w:val="00484D14"/>
    <w:rsid w:val="004A333C"/>
    <w:rsid w:val="004A57DF"/>
    <w:rsid w:val="004C036B"/>
    <w:rsid w:val="004E0BF0"/>
    <w:rsid w:val="004F07E3"/>
    <w:rsid w:val="00522A1D"/>
    <w:rsid w:val="005341BD"/>
    <w:rsid w:val="005412CD"/>
    <w:rsid w:val="00551CA3"/>
    <w:rsid w:val="005525AD"/>
    <w:rsid w:val="00563FB8"/>
    <w:rsid w:val="00565F9C"/>
    <w:rsid w:val="0057445C"/>
    <w:rsid w:val="00574740"/>
    <w:rsid w:val="0057527F"/>
    <w:rsid w:val="005765AE"/>
    <w:rsid w:val="00582715"/>
    <w:rsid w:val="0058581F"/>
    <w:rsid w:val="00586572"/>
    <w:rsid w:val="005947C1"/>
    <w:rsid w:val="005A6033"/>
    <w:rsid w:val="005B14F6"/>
    <w:rsid w:val="005B4480"/>
    <w:rsid w:val="005B562A"/>
    <w:rsid w:val="005C0F83"/>
    <w:rsid w:val="005C4E04"/>
    <w:rsid w:val="005C5C7A"/>
    <w:rsid w:val="005E29A7"/>
    <w:rsid w:val="005E626E"/>
    <w:rsid w:val="005E7DC2"/>
    <w:rsid w:val="005F7A02"/>
    <w:rsid w:val="0062364D"/>
    <w:rsid w:val="00631CE5"/>
    <w:rsid w:val="00632E4F"/>
    <w:rsid w:val="00643B8A"/>
    <w:rsid w:val="00651E87"/>
    <w:rsid w:val="00657139"/>
    <w:rsid w:val="00665832"/>
    <w:rsid w:val="00673418"/>
    <w:rsid w:val="006752F0"/>
    <w:rsid w:val="00676346"/>
    <w:rsid w:val="00682EC9"/>
    <w:rsid w:val="00697C6E"/>
    <w:rsid w:val="006A0E32"/>
    <w:rsid w:val="006B374E"/>
    <w:rsid w:val="006B683B"/>
    <w:rsid w:val="006C013E"/>
    <w:rsid w:val="006C46FA"/>
    <w:rsid w:val="006D20C0"/>
    <w:rsid w:val="006F2FA2"/>
    <w:rsid w:val="006F4056"/>
    <w:rsid w:val="0070688C"/>
    <w:rsid w:val="00737886"/>
    <w:rsid w:val="00741AD5"/>
    <w:rsid w:val="00746D0C"/>
    <w:rsid w:val="00747A64"/>
    <w:rsid w:val="00752A35"/>
    <w:rsid w:val="00761CD1"/>
    <w:rsid w:val="007775C6"/>
    <w:rsid w:val="00785D85"/>
    <w:rsid w:val="007A6943"/>
    <w:rsid w:val="007A760F"/>
    <w:rsid w:val="007B2624"/>
    <w:rsid w:val="007C1D1F"/>
    <w:rsid w:val="007C327C"/>
    <w:rsid w:val="007C57F5"/>
    <w:rsid w:val="007D50B5"/>
    <w:rsid w:val="007D6AD9"/>
    <w:rsid w:val="007F57C8"/>
    <w:rsid w:val="00816C6B"/>
    <w:rsid w:val="00822788"/>
    <w:rsid w:val="00822B6B"/>
    <w:rsid w:val="00855BB8"/>
    <w:rsid w:val="0086447A"/>
    <w:rsid w:val="008773DD"/>
    <w:rsid w:val="00880CBE"/>
    <w:rsid w:val="0088139C"/>
    <w:rsid w:val="008825AF"/>
    <w:rsid w:val="0088365A"/>
    <w:rsid w:val="008A5CBD"/>
    <w:rsid w:val="008B4B5A"/>
    <w:rsid w:val="008E0AD8"/>
    <w:rsid w:val="008E14E6"/>
    <w:rsid w:val="00901CBC"/>
    <w:rsid w:val="00910B5B"/>
    <w:rsid w:val="00910C82"/>
    <w:rsid w:val="0091638D"/>
    <w:rsid w:val="009268A9"/>
    <w:rsid w:val="009315FE"/>
    <w:rsid w:val="00936924"/>
    <w:rsid w:val="00945302"/>
    <w:rsid w:val="00961311"/>
    <w:rsid w:val="00971A41"/>
    <w:rsid w:val="0097545B"/>
    <w:rsid w:val="0097794F"/>
    <w:rsid w:val="00992FB6"/>
    <w:rsid w:val="009B1264"/>
    <w:rsid w:val="009E399A"/>
    <w:rsid w:val="00A12E50"/>
    <w:rsid w:val="00A14572"/>
    <w:rsid w:val="00A214E8"/>
    <w:rsid w:val="00A328CE"/>
    <w:rsid w:val="00A35327"/>
    <w:rsid w:val="00A37DC4"/>
    <w:rsid w:val="00A508B7"/>
    <w:rsid w:val="00A605BC"/>
    <w:rsid w:val="00A65B24"/>
    <w:rsid w:val="00A743BB"/>
    <w:rsid w:val="00A7443C"/>
    <w:rsid w:val="00A9272C"/>
    <w:rsid w:val="00A94E38"/>
    <w:rsid w:val="00AC4A6E"/>
    <w:rsid w:val="00AE3BCB"/>
    <w:rsid w:val="00B041F9"/>
    <w:rsid w:val="00B10869"/>
    <w:rsid w:val="00B13EC2"/>
    <w:rsid w:val="00B16A9B"/>
    <w:rsid w:val="00B1745A"/>
    <w:rsid w:val="00B236B8"/>
    <w:rsid w:val="00B352FA"/>
    <w:rsid w:val="00B47491"/>
    <w:rsid w:val="00B52EC1"/>
    <w:rsid w:val="00BA34A3"/>
    <w:rsid w:val="00BA3795"/>
    <w:rsid w:val="00BB513D"/>
    <w:rsid w:val="00BC0CAC"/>
    <w:rsid w:val="00BC33D3"/>
    <w:rsid w:val="00BC3443"/>
    <w:rsid w:val="00BD32B1"/>
    <w:rsid w:val="00C16622"/>
    <w:rsid w:val="00C4646D"/>
    <w:rsid w:val="00C472DB"/>
    <w:rsid w:val="00C5284D"/>
    <w:rsid w:val="00C54217"/>
    <w:rsid w:val="00C63BDC"/>
    <w:rsid w:val="00C82B0D"/>
    <w:rsid w:val="00C8465A"/>
    <w:rsid w:val="00C91337"/>
    <w:rsid w:val="00C961D8"/>
    <w:rsid w:val="00C97F08"/>
    <w:rsid w:val="00CC3809"/>
    <w:rsid w:val="00CE10FA"/>
    <w:rsid w:val="00CE1E48"/>
    <w:rsid w:val="00CF278F"/>
    <w:rsid w:val="00D05F54"/>
    <w:rsid w:val="00D23CB8"/>
    <w:rsid w:val="00D30B3D"/>
    <w:rsid w:val="00D42EE3"/>
    <w:rsid w:val="00D44A52"/>
    <w:rsid w:val="00DB538C"/>
    <w:rsid w:val="00DC2B83"/>
    <w:rsid w:val="00DC3716"/>
    <w:rsid w:val="00DC64D4"/>
    <w:rsid w:val="00DC77FC"/>
    <w:rsid w:val="00DD55BD"/>
    <w:rsid w:val="00DE7B7B"/>
    <w:rsid w:val="00E019E2"/>
    <w:rsid w:val="00E049AE"/>
    <w:rsid w:val="00E22C2C"/>
    <w:rsid w:val="00E24432"/>
    <w:rsid w:val="00E5197A"/>
    <w:rsid w:val="00E53EC9"/>
    <w:rsid w:val="00E57858"/>
    <w:rsid w:val="00E70492"/>
    <w:rsid w:val="00E80E7B"/>
    <w:rsid w:val="00E8713B"/>
    <w:rsid w:val="00E91FE3"/>
    <w:rsid w:val="00E95528"/>
    <w:rsid w:val="00E95B70"/>
    <w:rsid w:val="00EA1C5C"/>
    <w:rsid w:val="00EC1D3F"/>
    <w:rsid w:val="00ED2F07"/>
    <w:rsid w:val="00EE2CF0"/>
    <w:rsid w:val="00EE497D"/>
    <w:rsid w:val="00EE5A15"/>
    <w:rsid w:val="00EE74DD"/>
    <w:rsid w:val="00F172ED"/>
    <w:rsid w:val="00F4200B"/>
    <w:rsid w:val="00F4554D"/>
    <w:rsid w:val="00F947AE"/>
    <w:rsid w:val="00FA7282"/>
    <w:rsid w:val="00FB5E2F"/>
    <w:rsid w:val="00FC04D8"/>
    <w:rsid w:val="00FD1930"/>
    <w:rsid w:val="00FD251A"/>
    <w:rsid w:val="00FD5395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2AF4"/>
  <w15:chartTrackingRefBased/>
  <w15:docId w15:val="{4FA1B5E5-634E-4341-B8AA-30ACCD70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2B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0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B12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E3"/>
  </w:style>
  <w:style w:type="paragraph" w:styleId="Footer">
    <w:name w:val="footer"/>
    <w:basedOn w:val="Normal"/>
    <w:link w:val="FooterChar"/>
    <w:uiPriority w:val="99"/>
    <w:unhideWhenUsed/>
    <w:rsid w:val="00D4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E3"/>
  </w:style>
  <w:style w:type="character" w:customStyle="1" w:styleId="NoSpacingChar">
    <w:name w:val="No Spacing Char"/>
    <w:basedOn w:val="DefaultParagraphFont"/>
    <w:link w:val="NoSpacing"/>
    <w:uiPriority w:val="1"/>
    <w:locked/>
    <w:rsid w:val="00D4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Fleak</dc:creator>
  <cp:keywords/>
  <dc:description/>
  <cp:lastModifiedBy>Brady Dalrymple</cp:lastModifiedBy>
  <cp:revision>31</cp:revision>
  <cp:lastPrinted>2017-09-29T18:03:00Z</cp:lastPrinted>
  <dcterms:created xsi:type="dcterms:W3CDTF">2017-09-29T11:20:00Z</dcterms:created>
  <dcterms:modified xsi:type="dcterms:W3CDTF">2019-03-01T21:40:00Z</dcterms:modified>
</cp:coreProperties>
</file>